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77D154">
      <w:pPr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附件：</w:t>
      </w:r>
    </w:p>
    <w:p w14:paraId="0E7048D2">
      <w:pPr>
        <w:spacing w:line="700" w:lineRule="exact"/>
        <w:jc w:val="center"/>
        <w:rPr>
          <w:rFonts w:ascii="方正小标宋_GBK" w:hAnsi="方正小标宋简体" w:eastAsia="方正小标宋_GBK" w:cs="方正小标宋简体"/>
          <w:bCs/>
          <w:sz w:val="44"/>
          <w:szCs w:val="44"/>
        </w:rPr>
      </w:pPr>
    </w:p>
    <w:p w14:paraId="2B1E566C">
      <w:pPr>
        <w:spacing w:line="700" w:lineRule="exact"/>
        <w:jc w:val="center"/>
        <w:rPr>
          <w:rFonts w:ascii="方正小标宋_GBK" w:hAnsi="方正小标宋简体" w:eastAsia="方正小标宋_GBK" w:cs="方正小标宋简体"/>
          <w:bCs/>
          <w:sz w:val="44"/>
          <w:szCs w:val="44"/>
        </w:rPr>
      </w:pPr>
      <w:bookmarkStart w:id="0" w:name="_GoBack"/>
      <w:r>
        <w:rPr>
          <w:rFonts w:hint="eastAsia" w:ascii="方正小标宋_GBK" w:hAnsi="方正小标宋简体" w:eastAsia="方正小标宋_GBK" w:cs="方正小标宋简体"/>
          <w:bCs/>
          <w:sz w:val="44"/>
          <w:szCs w:val="44"/>
        </w:rPr>
        <w:t>拟撤销《出版物经营许可证》单位名单</w:t>
      </w:r>
    </w:p>
    <w:bookmarkEnd w:id="0"/>
    <w:p w14:paraId="6C08BBCA">
      <w:pPr>
        <w:widowControl/>
        <w:shd w:val="clear" w:color="auto" w:fill="FFFFFF"/>
        <w:spacing w:line="560" w:lineRule="atLeast"/>
        <w:rPr>
          <w:rFonts w:ascii="Calibri" w:hAnsi="Calibri" w:eastAsia="宋体" w:cs="宋体"/>
          <w:color w:val="666666"/>
          <w:kern w:val="0"/>
          <w:sz w:val="32"/>
          <w:szCs w:val="32"/>
        </w:rPr>
      </w:pPr>
      <w:r>
        <w:rPr>
          <w:rFonts w:ascii="Calibri" w:hAnsi="Calibri" w:eastAsia="宋体" w:cs="宋体"/>
          <w:color w:val="666666"/>
          <w:kern w:val="0"/>
          <w:sz w:val="32"/>
          <w:szCs w:val="32"/>
        </w:rPr>
        <w:t> 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2126"/>
        <w:gridCol w:w="2027"/>
        <w:gridCol w:w="1705"/>
        <w:gridCol w:w="1705"/>
      </w:tblGrid>
      <w:tr w14:paraId="4567A5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 w14:paraId="4FDD87FB">
            <w:pPr>
              <w:jc w:val="center"/>
              <w:rPr>
                <w:rFonts w:ascii="仿宋_GB2312" w:hAnsi="Times New Roman" w:eastAsia="仿宋_GB2312" w:cs="Times New Roman"/>
                <w:b/>
                <w:sz w:val="32"/>
                <w:szCs w:val="32"/>
              </w:rPr>
            </w:pPr>
            <w:r>
              <w:rPr>
                <w:rFonts w:hint="eastAsia" w:ascii="仿宋_GB2312" w:hAnsi="Times New Roman" w:eastAsia="仿宋_GB2312" w:cs="Times New Roman"/>
                <w:b/>
                <w:sz w:val="32"/>
                <w:szCs w:val="32"/>
              </w:rPr>
              <w:t>序号</w:t>
            </w:r>
          </w:p>
        </w:tc>
        <w:tc>
          <w:tcPr>
            <w:tcW w:w="2126" w:type="dxa"/>
          </w:tcPr>
          <w:p w14:paraId="3896CDA9">
            <w:pPr>
              <w:jc w:val="center"/>
              <w:rPr>
                <w:rFonts w:ascii="仿宋_GB2312" w:hAnsi="Times New Roman" w:eastAsia="仿宋_GB2312" w:cs="Times New Roman"/>
                <w:b/>
                <w:sz w:val="32"/>
                <w:szCs w:val="32"/>
              </w:rPr>
            </w:pPr>
            <w:r>
              <w:rPr>
                <w:rFonts w:hint="eastAsia" w:ascii="仿宋_GB2312" w:hAnsi="Times New Roman" w:eastAsia="仿宋_GB2312" w:cs="Times New Roman"/>
                <w:b/>
                <w:sz w:val="32"/>
                <w:szCs w:val="32"/>
              </w:rPr>
              <w:t>单位名称</w:t>
            </w:r>
          </w:p>
        </w:tc>
        <w:tc>
          <w:tcPr>
            <w:tcW w:w="2027" w:type="dxa"/>
          </w:tcPr>
          <w:p w14:paraId="1142B4BA">
            <w:pPr>
              <w:jc w:val="center"/>
              <w:rPr>
                <w:rFonts w:ascii="仿宋_GB2312" w:hAnsi="Times New Roman" w:eastAsia="仿宋_GB2312" w:cs="Times New Roman"/>
                <w:b/>
                <w:sz w:val="32"/>
                <w:szCs w:val="32"/>
              </w:rPr>
            </w:pPr>
            <w:r>
              <w:rPr>
                <w:rFonts w:hint="eastAsia" w:ascii="仿宋_GB2312" w:hAnsi="Times New Roman" w:eastAsia="仿宋_GB2312" w:cs="Times New Roman"/>
                <w:b/>
                <w:sz w:val="32"/>
                <w:szCs w:val="32"/>
              </w:rPr>
              <w:t>许可证号</w:t>
            </w:r>
          </w:p>
        </w:tc>
        <w:tc>
          <w:tcPr>
            <w:tcW w:w="1705" w:type="dxa"/>
          </w:tcPr>
          <w:p w14:paraId="11448BF5">
            <w:pPr>
              <w:jc w:val="center"/>
              <w:rPr>
                <w:rFonts w:ascii="仿宋_GB2312" w:hAnsi="Times New Roman" w:eastAsia="仿宋_GB2312" w:cs="Times New Roman"/>
                <w:b/>
                <w:sz w:val="32"/>
                <w:szCs w:val="32"/>
              </w:rPr>
            </w:pPr>
            <w:r>
              <w:rPr>
                <w:rFonts w:hint="eastAsia" w:ascii="仿宋_GB2312" w:hAnsi="Times New Roman" w:eastAsia="仿宋_GB2312" w:cs="Times New Roman"/>
                <w:b/>
                <w:sz w:val="32"/>
                <w:szCs w:val="32"/>
              </w:rPr>
              <w:t>经营范围</w:t>
            </w:r>
          </w:p>
        </w:tc>
        <w:tc>
          <w:tcPr>
            <w:tcW w:w="1705" w:type="dxa"/>
          </w:tcPr>
          <w:p w14:paraId="7DD49EAE">
            <w:pPr>
              <w:jc w:val="center"/>
              <w:rPr>
                <w:rFonts w:ascii="仿宋_GB2312" w:hAnsi="Times New Roman" w:eastAsia="仿宋_GB2312" w:cs="Times New Roman"/>
                <w:b/>
                <w:sz w:val="32"/>
                <w:szCs w:val="32"/>
              </w:rPr>
            </w:pPr>
            <w:r>
              <w:rPr>
                <w:rFonts w:hint="eastAsia" w:ascii="仿宋_GB2312" w:hAnsi="Times New Roman" w:eastAsia="仿宋_GB2312" w:cs="Times New Roman"/>
                <w:b/>
                <w:sz w:val="32"/>
                <w:szCs w:val="32"/>
              </w:rPr>
              <w:t>备注</w:t>
            </w:r>
          </w:p>
        </w:tc>
      </w:tr>
      <w:tr w14:paraId="64D802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 w14:paraId="3E362076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vAlign w:val="center"/>
          </w:tcPr>
          <w:p w14:paraId="725E3C93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湛江市坡头区乾塘镇智源文具店</w:t>
            </w:r>
          </w:p>
        </w:tc>
        <w:tc>
          <w:tcPr>
            <w:tcW w:w="2027" w:type="dxa"/>
            <w:vAlign w:val="center"/>
          </w:tcPr>
          <w:p w14:paraId="4CE002BA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新出发粤G零字第G0021号</w:t>
            </w:r>
          </w:p>
        </w:tc>
        <w:tc>
          <w:tcPr>
            <w:tcW w:w="1705" w:type="dxa"/>
            <w:vAlign w:val="center"/>
          </w:tcPr>
          <w:p w14:paraId="13815E7F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国内版书报刊零售、出租</w:t>
            </w:r>
          </w:p>
        </w:tc>
        <w:tc>
          <w:tcPr>
            <w:tcW w:w="1705" w:type="dxa"/>
            <w:vAlign w:val="center"/>
          </w:tcPr>
          <w:p w14:paraId="4D22D9EA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连续2年以上未参加年度检验</w:t>
            </w:r>
          </w:p>
        </w:tc>
      </w:tr>
      <w:tr w14:paraId="2F57E9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 w14:paraId="1F057FC2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vAlign w:val="center"/>
          </w:tcPr>
          <w:p w14:paraId="55EAA921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湛江市坡头区庞伟明音像店</w:t>
            </w:r>
          </w:p>
        </w:tc>
        <w:tc>
          <w:tcPr>
            <w:tcW w:w="2027" w:type="dxa"/>
            <w:vAlign w:val="center"/>
          </w:tcPr>
          <w:p w14:paraId="16582A83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新出发湛坡零字第4408040001号</w:t>
            </w:r>
          </w:p>
        </w:tc>
        <w:tc>
          <w:tcPr>
            <w:tcW w:w="1705" w:type="dxa"/>
            <w:vAlign w:val="center"/>
          </w:tcPr>
          <w:p w14:paraId="5CACA181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音像制品零售、出租</w:t>
            </w:r>
          </w:p>
        </w:tc>
        <w:tc>
          <w:tcPr>
            <w:tcW w:w="1705" w:type="dxa"/>
            <w:vAlign w:val="center"/>
          </w:tcPr>
          <w:p w14:paraId="04142418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连续2年以上未参加年度检验</w:t>
            </w:r>
          </w:p>
        </w:tc>
      </w:tr>
      <w:tr w14:paraId="0738D8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 w14:paraId="03FD4076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vAlign w:val="center"/>
          </w:tcPr>
          <w:p w14:paraId="27E10CDA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湛江市坡头区龙头多邻岛文化用品经营部</w:t>
            </w:r>
          </w:p>
        </w:tc>
        <w:tc>
          <w:tcPr>
            <w:tcW w:w="2027" w:type="dxa"/>
            <w:vAlign w:val="center"/>
          </w:tcPr>
          <w:p w14:paraId="267BA939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新出发粤G零字第0058号</w:t>
            </w:r>
          </w:p>
        </w:tc>
        <w:tc>
          <w:tcPr>
            <w:tcW w:w="1705" w:type="dxa"/>
            <w:vAlign w:val="center"/>
          </w:tcPr>
          <w:p w14:paraId="1CAB5FAA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国内版书报刊、电子出版物零售（含网络零售）</w:t>
            </w:r>
          </w:p>
        </w:tc>
        <w:tc>
          <w:tcPr>
            <w:tcW w:w="1705" w:type="dxa"/>
            <w:vAlign w:val="center"/>
          </w:tcPr>
          <w:p w14:paraId="7CC4D39F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连续2年以上未参加年度检验</w:t>
            </w:r>
          </w:p>
        </w:tc>
      </w:tr>
      <w:tr w14:paraId="4A5398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 w14:paraId="20619E68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vAlign w:val="center"/>
          </w:tcPr>
          <w:p w14:paraId="104AF84A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湛江市坡头区龙头柔美文具店</w:t>
            </w:r>
          </w:p>
        </w:tc>
        <w:tc>
          <w:tcPr>
            <w:tcW w:w="2027" w:type="dxa"/>
            <w:vAlign w:val="center"/>
          </w:tcPr>
          <w:p w14:paraId="243B8BF4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新出发粤G零字第0066号</w:t>
            </w:r>
          </w:p>
        </w:tc>
        <w:tc>
          <w:tcPr>
            <w:tcW w:w="1705" w:type="dxa"/>
            <w:vAlign w:val="center"/>
          </w:tcPr>
          <w:p w14:paraId="4A2BD774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国内版书报刊零售</w:t>
            </w:r>
          </w:p>
        </w:tc>
        <w:tc>
          <w:tcPr>
            <w:tcW w:w="1705" w:type="dxa"/>
            <w:vAlign w:val="center"/>
          </w:tcPr>
          <w:p w14:paraId="39C3A3C0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连续2年以上未参加年度检验</w:t>
            </w:r>
          </w:p>
        </w:tc>
      </w:tr>
      <w:tr w14:paraId="58E553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 w14:paraId="104CB001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vAlign w:val="center"/>
          </w:tcPr>
          <w:p w14:paraId="2FD9FF3B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湛江市南三示范区路西梦飞书店</w:t>
            </w:r>
          </w:p>
        </w:tc>
        <w:tc>
          <w:tcPr>
            <w:tcW w:w="2027" w:type="dxa"/>
            <w:vAlign w:val="center"/>
          </w:tcPr>
          <w:p w14:paraId="2A317B7A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新出发粤G零字第0068号</w:t>
            </w:r>
          </w:p>
        </w:tc>
        <w:tc>
          <w:tcPr>
            <w:tcW w:w="1705" w:type="dxa"/>
            <w:vAlign w:val="center"/>
          </w:tcPr>
          <w:p w14:paraId="70247BE6"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国内版书报刊零售</w:t>
            </w:r>
          </w:p>
        </w:tc>
        <w:tc>
          <w:tcPr>
            <w:tcW w:w="1705" w:type="dxa"/>
            <w:vAlign w:val="center"/>
          </w:tcPr>
          <w:p w14:paraId="4C512A8F">
            <w:pPr>
              <w:rPr>
                <w:rFonts w:ascii="仿宋_GB2312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连续2年以上未参加年度检验</w:t>
            </w:r>
          </w:p>
        </w:tc>
      </w:tr>
    </w:tbl>
    <w:p w14:paraId="354266D5">
      <w:pPr>
        <w:widowControl/>
        <w:shd w:val="clear" w:color="auto" w:fill="FFFFFF"/>
        <w:spacing w:line="560" w:lineRule="atLeast"/>
        <w:rPr>
          <w:rFonts w:ascii="Calibri" w:hAnsi="Calibri" w:eastAsia="宋体" w:cs="宋体"/>
          <w:color w:val="666666"/>
          <w:kern w:val="0"/>
          <w:sz w:val="32"/>
          <w:szCs w:val="32"/>
        </w:rPr>
      </w:pPr>
    </w:p>
    <w:p w14:paraId="3DA4D57D">
      <w:pPr>
        <w:rPr>
          <w:rFonts w:ascii="仿宋_GB2312" w:hAnsi="Times New Roman" w:eastAsia="仿宋_GB2312" w:cs="Times New Roman"/>
          <w:sz w:val="32"/>
          <w:szCs w:val="32"/>
        </w:rPr>
      </w:pPr>
    </w:p>
    <w:p w14:paraId="571C90AA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7345776"/>
      <w:docPartObj>
        <w:docPartGallery w:val="AutoText"/>
      </w:docPartObj>
    </w:sdtPr>
    <w:sdtContent>
      <w:p w14:paraId="2D387FF2">
        <w:pPr>
          <w:pStyle w:val="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  <w:p w14:paraId="50CDEE6C"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C210E"/>
    <w:rsid w:val="000238D1"/>
    <w:rsid w:val="00107A27"/>
    <w:rsid w:val="001242DE"/>
    <w:rsid w:val="001459A6"/>
    <w:rsid w:val="0015047D"/>
    <w:rsid w:val="00155A94"/>
    <w:rsid w:val="00185ABF"/>
    <w:rsid w:val="001B1C60"/>
    <w:rsid w:val="00264282"/>
    <w:rsid w:val="002B00F2"/>
    <w:rsid w:val="002C12E9"/>
    <w:rsid w:val="003211C2"/>
    <w:rsid w:val="00321900"/>
    <w:rsid w:val="00323CCF"/>
    <w:rsid w:val="00451D23"/>
    <w:rsid w:val="00467DA0"/>
    <w:rsid w:val="004C0D78"/>
    <w:rsid w:val="004D6BFB"/>
    <w:rsid w:val="004F2A12"/>
    <w:rsid w:val="00564D8F"/>
    <w:rsid w:val="00575ABD"/>
    <w:rsid w:val="00593EA8"/>
    <w:rsid w:val="00595568"/>
    <w:rsid w:val="005F3035"/>
    <w:rsid w:val="006072AF"/>
    <w:rsid w:val="00641A78"/>
    <w:rsid w:val="00645322"/>
    <w:rsid w:val="00724025"/>
    <w:rsid w:val="008C210E"/>
    <w:rsid w:val="009415CC"/>
    <w:rsid w:val="00956772"/>
    <w:rsid w:val="009666FA"/>
    <w:rsid w:val="009A1FE2"/>
    <w:rsid w:val="009A290A"/>
    <w:rsid w:val="009D53A9"/>
    <w:rsid w:val="009E42D5"/>
    <w:rsid w:val="009F7935"/>
    <w:rsid w:val="00A4775E"/>
    <w:rsid w:val="00A82511"/>
    <w:rsid w:val="00B03A73"/>
    <w:rsid w:val="00B052A3"/>
    <w:rsid w:val="00B15162"/>
    <w:rsid w:val="00B924DA"/>
    <w:rsid w:val="00BE4701"/>
    <w:rsid w:val="00BF2E5A"/>
    <w:rsid w:val="00C30C88"/>
    <w:rsid w:val="00C61C20"/>
    <w:rsid w:val="00C91406"/>
    <w:rsid w:val="00CD1367"/>
    <w:rsid w:val="00D020CB"/>
    <w:rsid w:val="00D14C96"/>
    <w:rsid w:val="00D414CE"/>
    <w:rsid w:val="00D42497"/>
    <w:rsid w:val="00D94912"/>
    <w:rsid w:val="00DA3FAF"/>
    <w:rsid w:val="00DE3B0C"/>
    <w:rsid w:val="00E04938"/>
    <w:rsid w:val="00E66EF4"/>
    <w:rsid w:val="00EC2F3B"/>
    <w:rsid w:val="00EF6C73"/>
    <w:rsid w:val="00F074D4"/>
    <w:rsid w:val="00F274CD"/>
    <w:rsid w:val="00F66D67"/>
    <w:rsid w:val="6E247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link w:val="12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页眉 Char"/>
    <w:basedOn w:val="9"/>
    <w:link w:val="5"/>
    <w:semiHidden/>
    <w:uiPriority w:val="99"/>
    <w:rPr>
      <w:sz w:val="18"/>
      <w:szCs w:val="18"/>
    </w:rPr>
  </w:style>
  <w:style w:type="character" w:customStyle="1" w:styleId="11">
    <w:name w:val="页脚 Char"/>
    <w:basedOn w:val="9"/>
    <w:link w:val="4"/>
    <w:uiPriority w:val="99"/>
    <w:rPr>
      <w:sz w:val="18"/>
      <w:szCs w:val="18"/>
    </w:rPr>
  </w:style>
  <w:style w:type="character" w:customStyle="1" w:styleId="12">
    <w:name w:val="标题 1 Char"/>
    <w:basedOn w:val="9"/>
    <w:link w:val="2"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3">
    <w:name w:val="批注框文本 Char"/>
    <w:basedOn w:val="9"/>
    <w:link w:val="3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661</Words>
  <Characters>726</Characters>
  <Lines>5</Lines>
  <Paragraphs>1</Paragraphs>
  <TotalTime>106</TotalTime>
  <ScaleCrop>false</ScaleCrop>
  <LinksUpToDate>false</LinksUpToDate>
  <CharactersWithSpaces>748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2025-03-11T01:33:00Z</dcterms:created>
  <dc:creator>User</dc:creator>
  <cp:lastModifiedBy>Kugua</cp:lastModifiedBy>
  <cp:lastPrinted>2025-03-11T03:16:00Z</cp:lastPrinted>
  <dcterms:modified xsi:type="dcterms:W3CDTF">2025-03-19T08:12:58Z</dcterms:modified>
  <cp:revision>138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eyJoZGlkIjoiNjRkZDYwOTRjMzhmNTU1ZGVlZDdhN2Q5YjdlNGI5MTQiLCJ1c2VySWQiOiIzODU3MTU4OTQifQ==</vt:lpwstr>
  </property>
  <property fmtid="{D5CDD505-2E9C-101B-9397-08002B2CF9AE}" pid="3" name="KSOProductBuildVer">
    <vt:lpwstr>2052-12.1.0.20305</vt:lpwstr>
  </property>
  <property fmtid="{D5CDD505-2E9C-101B-9397-08002B2CF9AE}" pid="4" name="ICV">
    <vt:lpwstr>21D12939B0F946B98398ECE64530DF47_12</vt:lpwstr>
  </property>
</Properties>
</file>