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kern w:val="2"/>
          <w:sz w:val="44"/>
          <w:szCs w:val="44"/>
          <w:lang w:val="en-US" w:eastAsia="zh-CN" w:bidi="ar-SA"/>
        </w:rPr>
      </w:pPr>
      <w:bookmarkStart w:id="0" w:name="heading_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eastAsia="方正小标宋简体"/>
          <w:kern w:val="2"/>
          <w:sz w:val="44"/>
          <w:szCs w:val="44"/>
          <w:lang w:val="en-US" w:eastAsia="zh-CN" w:bidi="ar-SA"/>
        </w:rPr>
      </w:pPr>
      <w:r>
        <w:rPr>
          <w:rFonts w:hint="eastAsia" w:ascii="方正小标宋简体" w:eastAsia="方正小标宋简体"/>
          <w:kern w:val="2"/>
          <w:sz w:val="44"/>
          <w:szCs w:val="44"/>
          <w:lang w:val="en-US" w:eastAsia="zh-CN" w:bidi="ar-SA"/>
        </w:rPr>
        <w:t>坡头区保障农民工工资支付工作措施</w:t>
      </w:r>
      <w:bookmarkEnd w:id="0"/>
      <w:r>
        <w:rPr>
          <w:rFonts w:hint="eastAsia" w:ascii="方正小标宋简体" w:eastAsia="方正小标宋简体"/>
          <w:kern w:val="2"/>
          <w:sz w:val="44"/>
          <w:szCs w:val="44"/>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小标宋简体" w:eastAsia="方正小标宋简体"/>
          <w:kern w:val="2"/>
          <w:sz w:val="44"/>
          <w:szCs w:val="4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深入贯彻落实党中央、国务院关于保障农民工工资支付工作的决策部署，严格执行省、市相关工作要求，规范农民工工资支付行为，保障农民工按时足额获取劳动报酬，维护农民工合法权益，防范化解拖欠农民工工资风险，维护社会和谐稳定</w:t>
      </w:r>
      <w:r>
        <w:rPr>
          <w:rFonts w:hint="eastAsia" w:ascii="仿宋_GB2312" w:cs="Times New Roman"/>
          <w:kern w:val="2"/>
          <w:sz w:val="32"/>
          <w:szCs w:val="32"/>
          <w:lang w:val="en-US" w:eastAsia="zh-CN" w:bidi="ar-SA"/>
        </w:rPr>
        <w:t>，</w:t>
      </w:r>
      <w:bookmarkStart w:id="1" w:name="OLE_LINK1"/>
      <w:r>
        <w:rPr>
          <w:rFonts w:hint="eastAsia" w:ascii="仿宋_GB2312" w:hAnsi="Times New Roman" w:eastAsia="仿宋_GB2312" w:cs="Times New Roman"/>
          <w:kern w:val="2"/>
          <w:sz w:val="32"/>
          <w:szCs w:val="32"/>
          <w:lang w:val="en-US" w:eastAsia="zh-CN" w:bidi="ar-SA"/>
        </w:rPr>
        <w:t>依据《保障农民工工资支付条例》《劳动保障监察条例》《广东省工资支付条例》《工程建设领域农民工工资专用账户管理暂行办法》《湛江市保障农民工工资支付工作措施》等法律法规及政策文件</w:t>
      </w:r>
      <w:bookmarkEnd w:id="1"/>
      <w:r>
        <w:rPr>
          <w:rFonts w:hint="eastAsia" w:ascii="仿宋_GB2312" w:hAnsi="Times New Roman" w:eastAsia="仿宋_GB2312" w:cs="Times New Roman"/>
          <w:kern w:val="2"/>
          <w:sz w:val="32"/>
          <w:szCs w:val="32"/>
          <w:lang w:val="en-US" w:eastAsia="zh-CN" w:bidi="ar-SA"/>
        </w:rPr>
        <w:t>，结合我区实际，制定本</w:t>
      </w:r>
      <w:r>
        <w:rPr>
          <w:rFonts w:hint="eastAsia" w:ascii="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t>措施。</w:t>
      </w:r>
      <w:bookmarkStart w:id="2" w:name="heading_1"/>
    </w:p>
    <w:bookmarkEnd w:id="2"/>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3" w:name="heading_2"/>
      <w:r>
        <w:rPr>
          <w:rFonts w:hint="eastAsia" w:ascii="楷体" w:hAnsi="楷体" w:eastAsia="楷体"/>
          <w:bCs/>
          <w:szCs w:val="32"/>
          <w:lang w:val="en-US" w:eastAsia="zh-CN"/>
        </w:rPr>
        <w:t>第一条</w:t>
      </w:r>
      <w:bookmarkEnd w:id="3"/>
      <w:bookmarkStart w:id="4" w:name="heading_3"/>
      <w:r>
        <w:rPr>
          <w:rFonts w:hint="eastAsia" w:ascii="楷体" w:hAnsi="楷体" w:eastAsia="楷体"/>
          <w:bCs/>
          <w:szCs w:val="32"/>
          <w:lang w:val="en-US" w:eastAsia="zh-CN"/>
        </w:rPr>
        <w:t xml:space="preserve"> </w:t>
      </w:r>
      <w:bookmarkEnd w:id="4"/>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t>措施适用于坡头区行政区域内所有用人单位（含各类企业、个体经济组织、民办非企业单位</w:t>
      </w:r>
      <w:r>
        <w:rPr>
          <w:rFonts w:hint="eastAsia" w:ascii="仿宋_GB2312" w:cs="Times New Roman"/>
          <w:kern w:val="2"/>
          <w:sz w:val="32"/>
          <w:szCs w:val="32"/>
          <w:lang w:val="en-US" w:eastAsia="zh-CN" w:bidi="ar-SA"/>
        </w:rPr>
        <w:t>、</w:t>
      </w:r>
      <w:r>
        <w:rPr>
          <w:rFonts w:hint="eastAsia" w:ascii="仿宋_GB2312" w:cs="Times New Roman"/>
          <w:kern w:val="2"/>
          <w:sz w:val="32"/>
          <w:szCs w:val="32"/>
          <w:highlight w:val="none"/>
          <w:lang w:val="en-US" w:eastAsia="zh-CN" w:bidi="ar-SA"/>
        </w:rPr>
        <w:t>新业态用工主体</w:t>
      </w:r>
      <w:r>
        <w:rPr>
          <w:rFonts w:hint="eastAsia" w:ascii="仿宋_GB2312" w:hAnsi="Times New Roman" w:eastAsia="仿宋_GB2312" w:cs="Times New Roman"/>
          <w:kern w:val="2"/>
          <w:sz w:val="32"/>
          <w:szCs w:val="32"/>
          <w:highlight w:val="none"/>
          <w:lang w:val="en-US" w:eastAsia="zh-CN" w:bidi="ar-SA"/>
        </w:rPr>
        <w:t>等</w:t>
      </w:r>
      <w:r>
        <w:rPr>
          <w:rFonts w:hint="eastAsia" w:ascii="仿宋_GB2312" w:hAnsi="Times New Roman" w:eastAsia="仿宋_GB2312" w:cs="Times New Roman"/>
          <w:kern w:val="2"/>
          <w:sz w:val="32"/>
          <w:szCs w:val="32"/>
          <w:lang w:val="en-US" w:eastAsia="zh-CN" w:bidi="ar-SA"/>
        </w:rPr>
        <w:t>）招用农民工的工资支付保障工作。</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5" w:name="heading_4"/>
      <w:r>
        <w:rPr>
          <w:rFonts w:hint="eastAsia" w:ascii="楷体" w:hAnsi="楷体" w:eastAsia="楷体"/>
          <w:bCs/>
          <w:szCs w:val="32"/>
          <w:lang w:val="en-US" w:eastAsia="zh-CN"/>
        </w:rPr>
        <w:t xml:space="preserve">第二条 </w:t>
      </w:r>
      <w:bookmarkEnd w:id="5"/>
      <w:r>
        <w:rPr>
          <w:rFonts w:hint="eastAsia" w:ascii="仿宋_GB2312" w:hAnsi="Times New Roman" w:eastAsia="仿宋_GB2312" w:cs="Times New Roman"/>
          <w:kern w:val="2"/>
          <w:sz w:val="32"/>
          <w:szCs w:val="32"/>
          <w:lang w:val="en-US" w:eastAsia="zh-CN" w:bidi="ar-SA"/>
        </w:rPr>
        <w:t>区人民政府对辖区内保障农民工工资支付工作负总责，建立健全保障农民工工资支付工作协调机制，加强监管</w:t>
      </w:r>
      <w:r>
        <w:rPr>
          <w:rFonts w:hint="eastAsia" w:ascii="仿宋_GB2312" w:cs="Times New Roman"/>
          <w:kern w:val="2"/>
          <w:sz w:val="32"/>
          <w:szCs w:val="32"/>
          <w:lang w:val="en-US" w:eastAsia="zh-CN" w:bidi="ar-SA"/>
        </w:rPr>
        <w:t>履职</w:t>
      </w:r>
      <w:r>
        <w:rPr>
          <w:rFonts w:hint="eastAsia" w:ascii="仿宋_GB2312" w:hAnsi="Times New Roman" w:eastAsia="仿宋_GB2312" w:cs="Times New Roman"/>
          <w:kern w:val="2"/>
          <w:sz w:val="32"/>
          <w:szCs w:val="32"/>
          <w:lang w:val="en-US" w:eastAsia="zh-CN" w:bidi="ar-SA"/>
        </w:rPr>
        <w:t>能力建设，完善工作目标责任制，将保障农民工工资支付工作纳入各镇（街道）、区直各部门年度考核和监督范围，对履职不力、欠薪问题多发的单位和个人，依法依规约谈、通报批评和问责。</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6" w:name="heading_6"/>
      <w:r>
        <w:rPr>
          <w:rFonts w:hint="eastAsia" w:ascii="楷体" w:hAnsi="楷体" w:eastAsia="楷体"/>
          <w:bCs/>
          <w:szCs w:val="32"/>
          <w:lang w:val="en-US" w:eastAsia="zh-CN"/>
        </w:rPr>
        <w:t xml:space="preserve">第三条 </w:t>
      </w:r>
      <w:bookmarkEnd w:id="6"/>
      <w:r>
        <w:rPr>
          <w:rFonts w:hint="eastAsia" w:ascii="仿宋_GB2312" w:hAnsi="Times New Roman" w:eastAsia="仿宋_GB2312" w:cs="Times New Roman"/>
          <w:kern w:val="2"/>
          <w:sz w:val="32"/>
          <w:szCs w:val="32"/>
          <w:lang w:val="en-US" w:eastAsia="zh-CN" w:bidi="ar-SA"/>
        </w:rPr>
        <w:t>依托湛江市</w:t>
      </w:r>
      <w:r>
        <w:rPr>
          <w:rFonts w:hint="eastAsia" w:ascii="仿宋_GB2312" w:cs="Times New Roman"/>
          <w:kern w:val="2"/>
          <w:sz w:val="32"/>
          <w:szCs w:val="32"/>
          <w:lang w:val="en-US" w:eastAsia="zh-CN" w:bidi="ar-SA"/>
        </w:rPr>
        <w:t>劳务工资发放</w:t>
      </w:r>
      <w:r>
        <w:rPr>
          <w:rFonts w:hint="eastAsia" w:ascii="仿宋_GB2312" w:hAnsi="Times New Roman" w:eastAsia="仿宋_GB2312" w:cs="Times New Roman"/>
          <w:kern w:val="2"/>
          <w:sz w:val="32"/>
          <w:szCs w:val="32"/>
          <w:lang w:val="en-US" w:eastAsia="zh-CN" w:bidi="ar-SA"/>
        </w:rPr>
        <w:t>预警平台，全面对接广东省农民工工资支付监管系统，</w:t>
      </w:r>
      <w:r>
        <w:rPr>
          <w:rFonts w:hint="eastAsia" w:ascii="仿宋_GB2312" w:cs="Times New Roman"/>
          <w:kern w:val="2"/>
          <w:sz w:val="32"/>
          <w:szCs w:val="32"/>
          <w:lang w:val="en-US" w:eastAsia="zh-CN" w:bidi="ar-SA"/>
        </w:rPr>
        <w:t>推动部门之间信息共享，</w:t>
      </w:r>
      <w:r>
        <w:rPr>
          <w:rFonts w:hint="eastAsia" w:ascii="仿宋_GB2312" w:hAnsi="Times New Roman" w:eastAsia="仿宋_GB2312" w:cs="Times New Roman"/>
          <w:kern w:val="2"/>
          <w:sz w:val="32"/>
          <w:szCs w:val="32"/>
          <w:lang w:val="en-US" w:eastAsia="zh-CN" w:bidi="ar-SA"/>
        </w:rPr>
        <w:t>实现区内在建工程项目全覆盖、数据全归集、监管全流程。</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7" w:name="heading_8"/>
      <w:r>
        <w:rPr>
          <w:rFonts w:hint="eastAsia" w:ascii="楷体" w:hAnsi="楷体" w:eastAsia="楷体"/>
          <w:bCs/>
          <w:szCs w:val="32"/>
          <w:lang w:val="en-US" w:eastAsia="zh-CN"/>
        </w:rPr>
        <w:t xml:space="preserve">第四条 </w:t>
      </w:r>
      <w:r>
        <w:rPr>
          <w:rFonts w:hint="eastAsia" w:ascii="仿宋_GB2312" w:hAnsi="仿宋_GB2312" w:eastAsia="仿宋_GB2312" w:cs="仿宋_GB2312"/>
          <w:bCs/>
          <w:szCs w:val="32"/>
          <w:lang w:val="en-US" w:eastAsia="zh-CN"/>
        </w:rPr>
        <w:t>人力资源和社会保障部门</w:t>
      </w:r>
      <w:bookmarkEnd w:id="7"/>
      <w:r>
        <w:rPr>
          <w:rFonts w:hint="eastAsia" w:ascii="仿宋_GB2312" w:hAnsi="仿宋_GB2312" w:eastAsia="仿宋_GB2312" w:cs="仿宋_GB2312"/>
          <w:kern w:val="2"/>
          <w:sz w:val="32"/>
          <w:szCs w:val="32"/>
          <w:lang w:val="en-US" w:eastAsia="zh-CN" w:bidi="ar-SA"/>
        </w:rPr>
        <w:t>牵</w:t>
      </w:r>
      <w:r>
        <w:rPr>
          <w:rFonts w:hint="eastAsia" w:ascii="仿宋_GB2312" w:hAnsi="Times New Roman" w:eastAsia="仿宋_GB2312" w:cs="Times New Roman"/>
          <w:kern w:val="2"/>
          <w:sz w:val="32"/>
          <w:szCs w:val="32"/>
          <w:lang w:val="en-US" w:eastAsia="zh-CN" w:bidi="ar-SA"/>
        </w:rPr>
        <w:t>头负责保障农民工工资支付工作的组织协调、管理指导和监督检查，推进农民工工资专用账户、工资保证金等制度落地</w:t>
      </w:r>
      <w:r>
        <w:rPr>
          <w:rFonts w:hint="eastAsia" w:ascii="仿宋_GB2312" w:cs="Times New Roman"/>
          <w:kern w:val="2"/>
          <w:sz w:val="32"/>
          <w:szCs w:val="32"/>
          <w:lang w:val="en-US" w:eastAsia="zh-CN" w:bidi="ar-SA"/>
        </w:rPr>
        <w:t>见效</w:t>
      </w:r>
      <w:r>
        <w:rPr>
          <w:rFonts w:hint="eastAsia" w:ascii="仿宋_GB2312" w:hAnsi="Times New Roman" w:eastAsia="仿宋_GB2312" w:cs="Times New Roman"/>
          <w:kern w:val="2"/>
          <w:sz w:val="32"/>
          <w:szCs w:val="32"/>
          <w:lang w:val="en-US" w:eastAsia="zh-CN" w:bidi="ar-SA"/>
        </w:rPr>
        <w:t>；加强工程项目劳资专管员队伍管理，受理农民工欠薪投诉</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举报，依法查处拖欠农民工工资违法案件；建立用人单位劳动保障守法诚信档案，将欠薪违法信息纳入信用体系，依法实施联合惩戒。</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住房和城乡建设、交通运输、水利、城市管理、教育体育、农业农村、自然资源等行业主管部门，履行本行业领域工程建设项目工资支付保障监管主体责任，严格</w:t>
      </w:r>
      <w:r>
        <w:rPr>
          <w:rFonts w:hint="eastAsia" w:ascii="仿宋_GB2312" w:cs="Times New Roman"/>
          <w:kern w:val="2"/>
          <w:sz w:val="32"/>
          <w:szCs w:val="32"/>
          <w:lang w:val="en-US" w:eastAsia="zh-CN" w:bidi="ar-SA"/>
        </w:rPr>
        <w:t>履行</w:t>
      </w:r>
      <w:r>
        <w:rPr>
          <w:rFonts w:hint="eastAsia" w:ascii="仿宋_GB2312" w:hAnsi="Times New Roman" w:eastAsia="仿宋_GB2312" w:cs="Times New Roman"/>
          <w:kern w:val="2"/>
          <w:sz w:val="32"/>
          <w:szCs w:val="32"/>
          <w:lang w:val="en-US" w:eastAsia="zh-CN" w:bidi="ar-SA"/>
        </w:rPr>
        <w:t>施工许可、招</w:t>
      </w:r>
      <w:r>
        <w:rPr>
          <w:rFonts w:hint="eastAsia" w:ascii="仿宋_GB2312" w:cs="Times New Roman"/>
          <w:kern w:val="2"/>
          <w:sz w:val="32"/>
          <w:szCs w:val="32"/>
          <w:lang w:val="en-US" w:eastAsia="zh-CN" w:bidi="ar-SA"/>
        </w:rPr>
        <w:t>标</w:t>
      </w:r>
      <w:r>
        <w:rPr>
          <w:rFonts w:hint="eastAsia" w:ascii="仿宋_GB2312" w:hAnsi="Times New Roman" w:eastAsia="仿宋_GB2312" w:cs="Times New Roman"/>
          <w:kern w:val="2"/>
          <w:sz w:val="32"/>
          <w:szCs w:val="32"/>
          <w:lang w:val="en-US" w:eastAsia="zh-CN" w:bidi="ar-SA"/>
        </w:rPr>
        <w:t>投标、现场监管、竣工验收备案等环节监管职责；督促本行业工程项目严格落实农民工实名制管理、工资专用账户、工资保证金、工程款支付担保等制度；</w:t>
      </w:r>
      <w:r>
        <w:rPr>
          <w:rFonts w:hint="eastAsia" w:ascii="仿宋_GB2312" w:cs="Times New Roman"/>
          <w:kern w:val="2"/>
          <w:sz w:val="32"/>
          <w:szCs w:val="32"/>
          <w:lang w:val="en-US" w:eastAsia="zh-CN" w:bidi="ar-SA"/>
        </w:rPr>
        <w:t>牵头</w:t>
      </w:r>
      <w:r>
        <w:rPr>
          <w:rFonts w:hint="eastAsia" w:ascii="仿宋_GB2312" w:hAnsi="Times New Roman" w:eastAsia="仿宋_GB2312" w:cs="Times New Roman"/>
          <w:kern w:val="2"/>
          <w:sz w:val="32"/>
          <w:szCs w:val="32"/>
          <w:lang w:val="en-US" w:eastAsia="zh-CN" w:bidi="ar-SA"/>
        </w:rPr>
        <w:t>督办因违法发包、转包、违法分包、挂靠、拖欠工程款等</w:t>
      </w:r>
      <w:r>
        <w:rPr>
          <w:rFonts w:hint="eastAsia" w:ascii="仿宋_GB2312" w:cs="Times New Roman"/>
          <w:kern w:val="2"/>
          <w:sz w:val="32"/>
          <w:szCs w:val="32"/>
          <w:lang w:val="en-US" w:eastAsia="zh-CN" w:bidi="ar-SA"/>
        </w:rPr>
        <w:t>行为</w:t>
      </w:r>
      <w:r>
        <w:rPr>
          <w:rFonts w:hint="eastAsia" w:ascii="仿宋_GB2312" w:hAnsi="Times New Roman" w:eastAsia="仿宋_GB2312" w:cs="Times New Roman"/>
          <w:kern w:val="2"/>
          <w:sz w:val="32"/>
          <w:szCs w:val="32"/>
          <w:lang w:val="en-US" w:eastAsia="zh-CN" w:bidi="ar-SA"/>
        </w:rPr>
        <w:t>引发的农民工工资</w:t>
      </w:r>
      <w:r>
        <w:rPr>
          <w:rFonts w:hint="eastAsia" w:ascii="仿宋_GB2312" w:cs="Times New Roman"/>
          <w:kern w:val="2"/>
          <w:sz w:val="32"/>
          <w:szCs w:val="32"/>
          <w:lang w:val="en-US" w:eastAsia="zh-CN" w:bidi="ar-SA"/>
        </w:rPr>
        <w:t>拖欠</w:t>
      </w:r>
      <w:r>
        <w:rPr>
          <w:rFonts w:hint="eastAsia" w:ascii="仿宋_GB2312" w:hAnsi="Times New Roman" w:eastAsia="仿宋_GB2312" w:cs="Times New Roman"/>
          <w:kern w:val="2"/>
          <w:sz w:val="32"/>
          <w:szCs w:val="32"/>
          <w:lang w:val="en-US" w:eastAsia="zh-CN" w:bidi="ar-SA"/>
        </w:rPr>
        <w:t>案件。</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8" w:name="heading_10"/>
      <w:r>
        <w:rPr>
          <w:rFonts w:hint="eastAsia" w:ascii="仿宋_GB2312" w:hAnsi="仿宋_GB2312" w:eastAsia="仿宋_GB2312" w:cs="仿宋_GB2312"/>
          <w:bCs/>
          <w:szCs w:val="32"/>
          <w:lang w:val="en-US" w:eastAsia="zh-CN"/>
        </w:rPr>
        <w:t>财政部门</w:t>
      </w:r>
      <w:bookmarkEnd w:id="8"/>
      <w:r>
        <w:rPr>
          <w:rFonts w:hint="eastAsia" w:ascii="仿宋_GB2312" w:hAnsi="Times New Roman" w:eastAsia="仿宋_GB2312" w:cs="Times New Roman"/>
          <w:kern w:val="2"/>
          <w:sz w:val="32"/>
          <w:szCs w:val="32"/>
          <w:lang w:val="en-US" w:eastAsia="zh-CN" w:bidi="ar-SA"/>
        </w:rPr>
        <w:t>加强政府投资项目资金预算管理，按照经批准的预算及时足额拨付政府投资资金，严禁</w:t>
      </w:r>
      <w:r>
        <w:rPr>
          <w:rFonts w:hint="eastAsia" w:ascii="仿宋_GB2312" w:cs="Times New Roman"/>
          <w:kern w:val="2"/>
          <w:sz w:val="32"/>
          <w:szCs w:val="32"/>
          <w:lang w:val="en-US" w:eastAsia="zh-CN" w:bidi="ar-SA"/>
        </w:rPr>
        <w:t>指令</w:t>
      </w:r>
      <w:r>
        <w:rPr>
          <w:rFonts w:hint="eastAsia" w:ascii="仿宋_GB2312" w:hAnsi="Times New Roman" w:eastAsia="仿宋_GB2312" w:cs="Times New Roman"/>
          <w:kern w:val="2"/>
          <w:sz w:val="32"/>
          <w:szCs w:val="32"/>
          <w:lang w:val="en-US" w:eastAsia="zh-CN" w:bidi="ar-SA"/>
        </w:rPr>
        <w:t>要求施工单位垫资</w:t>
      </w:r>
      <w:r>
        <w:rPr>
          <w:rFonts w:hint="eastAsia" w:ascii="仿宋_GB2312" w:cs="Times New Roman"/>
          <w:kern w:val="2"/>
          <w:sz w:val="32"/>
          <w:szCs w:val="32"/>
          <w:lang w:val="en-US" w:eastAsia="zh-CN" w:bidi="ar-SA"/>
        </w:rPr>
        <w:t>施工</w:t>
      </w:r>
      <w:r>
        <w:rPr>
          <w:rFonts w:hint="eastAsia" w:ascii="仿宋_GB2312" w:hAnsi="Times New Roman" w:eastAsia="仿宋_GB2312" w:cs="Times New Roman"/>
          <w:kern w:val="2"/>
          <w:sz w:val="32"/>
          <w:szCs w:val="32"/>
          <w:lang w:val="en-US" w:eastAsia="zh-CN" w:bidi="ar-SA"/>
        </w:rPr>
        <w:t>；负责欠薪应急周转金的设立、管理和使用，实行专账管理、专款专用；加强政府投资项目建设全过程资金监管，督促建设单位按时足额拨付人工费用。</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Cs/>
          <w:szCs w:val="32"/>
          <w:lang w:val="en-US" w:eastAsia="zh-CN"/>
        </w:rPr>
        <w:t>发改部门负责</w:t>
      </w:r>
      <w:r>
        <w:rPr>
          <w:rFonts w:hint="eastAsia" w:ascii="仿宋_GB2312" w:hAnsi="Times New Roman" w:eastAsia="仿宋_GB2312" w:cs="Times New Roman"/>
          <w:kern w:val="2"/>
          <w:sz w:val="32"/>
          <w:szCs w:val="32"/>
          <w:lang w:val="en-US" w:eastAsia="zh-CN" w:bidi="ar-SA"/>
        </w:rPr>
        <w:t>政府投资项目审批管理，依法审查政府投资项目资金来源和筹措方式，对农民工工资资金安排不到位的项目，不予办理审批手续；健全完善信用奖惩机制，协同相关部门依法实施守信激励和失信惩戒，开展拖欠农民工工资失信问题专项治理。</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9" w:name="heading_12"/>
      <w:r>
        <w:rPr>
          <w:rFonts w:hint="eastAsia" w:ascii="仿宋_GB2312" w:hAnsi="仿宋_GB2312" w:eastAsia="仿宋_GB2312" w:cs="仿宋_GB2312"/>
          <w:bCs/>
          <w:szCs w:val="32"/>
          <w:lang w:val="en-US" w:eastAsia="zh-CN"/>
        </w:rPr>
        <w:t>公安机关</w:t>
      </w:r>
      <w:bookmarkEnd w:id="9"/>
      <w:r>
        <w:rPr>
          <w:rFonts w:hint="eastAsia" w:ascii="仿宋_GB2312" w:hAnsi="Times New Roman" w:eastAsia="仿宋_GB2312" w:cs="Times New Roman"/>
          <w:kern w:val="2"/>
          <w:sz w:val="32"/>
          <w:szCs w:val="32"/>
          <w:lang w:val="en-US" w:eastAsia="zh-CN" w:bidi="ar-SA"/>
        </w:rPr>
        <w:t>依法受理、侦办涉嫌拒不支付劳动报酬</w:t>
      </w:r>
      <w:r>
        <w:rPr>
          <w:rFonts w:hint="eastAsia" w:ascii="仿宋_GB2312" w:cs="Times New Roman"/>
          <w:kern w:val="2"/>
          <w:sz w:val="32"/>
          <w:szCs w:val="32"/>
          <w:lang w:val="en-US" w:eastAsia="zh-CN" w:bidi="ar-SA"/>
        </w:rPr>
        <w:t>罪</w:t>
      </w:r>
      <w:r>
        <w:rPr>
          <w:rFonts w:hint="eastAsia" w:ascii="仿宋_GB2312" w:hAnsi="Times New Roman" w:eastAsia="仿宋_GB2312" w:cs="Times New Roman"/>
          <w:kern w:val="2"/>
          <w:sz w:val="32"/>
          <w:szCs w:val="32"/>
          <w:lang w:val="en-US" w:eastAsia="zh-CN" w:bidi="ar-SA"/>
        </w:rPr>
        <w:t>刑事案件，妥善处置因拖欠农民工工资引发的社会治安案件；协助处理用人单位拒不配合调查、清偿责任主体及相关责任人无法联系等情形的欠薪案件；对以讨薪</w:t>
      </w:r>
      <w:r>
        <w:rPr>
          <w:rFonts w:hint="eastAsia" w:ascii="仿宋_GB2312" w:cs="Times New Roman"/>
          <w:kern w:val="2"/>
          <w:sz w:val="32"/>
          <w:szCs w:val="32"/>
          <w:lang w:val="en-US" w:eastAsia="zh-CN" w:bidi="ar-SA"/>
        </w:rPr>
        <w:t>为</w:t>
      </w:r>
      <w:r>
        <w:rPr>
          <w:rFonts w:hint="eastAsia" w:ascii="仿宋_GB2312" w:hAnsi="Times New Roman" w:eastAsia="仿宋_GB2312" w:cs="Times New Roman"/>
          <w:kern w:val="2"/>
          <w:sz w:val="32"/>
          <w:szCs w:val="32"/>
          <w:lang w:val="en-US" w:eastAsia="zh-CN" w:bidi="ar-SA"/>
        </w:rPr>
        <w:t>名</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采取拉横幅、高空攀爬等极端方式讨要工程款</w:t>
      </w:r>
      <w:r>
        <w:rPr>
          <w:rFonts w:hint="eastAsia" w:ascii="仿宋_GB2312" w:cs="Times New Roman"/>
          <w:kern w:val="2"/>
          <w:sz w:val="32"/>
          <w:szCs w:val="32"/>
          <w:lang w:val="en-US" w:eastAsia="zh-CN" w:bidi="ar-SA"/>
        </w:rPr>
        <w:t>的行为</w:t>
      </w:r>
      <w:r>
        <w:rPr>
          <w:rFonts w:hint="eastAsia" w:ascii="仿宋_GB2312" w:hAnsi="Times New Roman" w:eastAsia="仿宋_GB2312" w:cs="Times New Roman"/>
          <w:kern w:val="2"/>
          <w:sz w:val="32"/>
          <w:szCs w:val="32"/>
          <w:lang w:val="en-US" w:eastAsia="zh-CN" w:bidi="ar-SA"/>
        </w:rPr>
        <w:t>，涉嫌违反治安管理规定的，依法予以查处。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0" w:name="heading_13"/>
      <w:r>
        <w:rPr>
          <w:rFonts w:hint="eastAsia" w:ascii="仿宋_GB2312" w:hAnsi="仿宋_GB2312" w:eastAsia="仿宋_GB2312" w:cs="仿宋_GB2312"/>
          <w:bCs/>
          <w:szCs w:val="32"/>
          <w:lang w:val="en-US" w:eastAsia="zh-CN"/>
        </w:rPr>
        <w:t>审判机关</w:t>
      </w:r>
      <w:bookmarkEnd w:id="10"/>
      <w:r>
        <w:rPr>
          <w:rFonts w:hint="eastAsia" w:ascii="仿宋_GB2312" w:hAnsi="Times New Roman" w:eastAsia="仿宋_GB2312" w:cs="Times New Roman"/>
          <w:kern w:val="2"/>
          <w:sz w:val="32"/>
          <w:szCs w:val="32"/>
          <w:lang w:val="en-US" w:eastAsia="zh-CN" w:bidi="ar-SA"/>
        </w:rPr>
        <w:t>强化拖欠农民工工资案件审判和执行工作，开通欠薪案件“绿色通道”，实行优先立案、优先审理、优先执行、优先发放案款。</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1" w:name="heading_14"/>
      <w:r>
        <w:rPr>
          <w:rFonts w:hint="eastAsia" w:ascii="仿宋_GB2312" w:hAnsi="仿宋_GB2312" w:eastAsia="仿宋_GB2312" w:cs="仿宋_GB2312"/>
          <w:bCs/>
          <w:szCs w:val="32"/>
          <w:lang w:val="en-US" w:eastAsia="zh-CN"/>
        </w:rPr>
        <w:t>检察机关</w:t>
      </w:r>
      <w:bookmarkEnd w:id="11"/>
      <w:r>
        <w:rPr>
          <w:rFonts w:hint="eastAsia" w:ascii="仿宋_GB2312" w:hAnsi="Times New Roman" w:eastAsia="仿宋_GB2312" w:cs="Times New Roman"/>
          <w:kern w:val="2"/>
          <w:sz w:val="32"/>
          <w:szCs w:val="32"/>
          <w:lang w:val="en-US" w:eastAsia="zh-CN" w:bidi="ar-SA"/>
        </w:rPr>
        <w:t>依法开展支持起诉和欠薪犯罪案件监督工作，加强对相关部门履职情况的法律监督，对涉嫌拒不支付劳动报酬犯罪的案件，及时介入监督，确保案件依法规范查处。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2" w:name="heading_15"/>
      <w:r>
        <w:rPr>
          <w:rFonts w:hint="eastAsia" w:ascii="仿宋_GB2312" w:hAnsi="仿宋_GB2312" w:eastAsia="仿宋_GB2312" w:cs="仿宋_GB2312"/>
          <w:bCs/>
          <w:szCs w:val="32"/>
          <w:lang w:val="en-US" w:eastAsia="zh-CN"/>
        </w:rPr>
        <w:t>市场监管部门</w:t>
      </w:r>
      <w:bookmarkEnd w:id="12"/>
      <w:r>
        <w:rPr>
          <w:rFonts w:hint="eastAsia" w:ascii="仿宋_GB2312" w:hAnsi="Times New Roman" w:eastAsia="仿宋_GB2312" w:cs="Times New Roman"/>
          <w:kern w:val="2"/>
          <w:sz w:val="32"/>
          <w:szCs w:val="32"/>
          <w:lang w:val="en-US" w:eastAsia="zh-CN" w:bidi="ar-SA"/>
        </w:rPr>
        <w:t>负责对相关部门抄告的拖欠农民工工资失信联合惩戒对象，通过国家企业信用公示系统（广东）向社会公示，依法实施联合惩戒；加强用人单位登记监管，查处</w:t>
      </w:r>
      <w:r>
        <w:rPr>
          <w:rFonts w:hint="eastAsia" w:ascii="仿宋_GB2312" w:cs="Times New Roman"/>
          <w:kern w:val="2"/>
          <w:sz w:val="32"/>
          <w:szCs w:val="32"/>
          <w:lang w:val="en-US" w:eastAsia="zh-CN" w:bidi="ar-SA"/>
        </w:rPr>
        <w:t>无证</w:t>
      </w:r>
      <w:r>
        <w:rPr>
          <w:rFonts w:hint="eastAsia" w:ascii="仿宋_GB2312" w:hAnsi="Times New Roman" w:eastAsia="仿宋_GB2312" w:cs="Times New Roman"/>
          <w:kern w:val="2"/>
          <w:sz w:val="32"/>
          <w:szCs w:val="32"/>
          <w:lang w:val="en-US" w:eastAsia="zh-CN" w:bidi="ar-SA"/>
        </w:rPr>
        <w:t>无照经营、违法用工等行为。</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3" w:name="heading_16"/>
      <w:r>
        <w:rPr>
          <w:rFonts w:hint="eastAsia" w:ascii="仿宋_GB2312" w:hAnsi="仿宋_GB2312" w:eastAsia="仿宋_GB2312" w:cs="仿宋_GB2312"/>
          <w:bCs/>
          <w:szCs w:val="32"/>
          <w:lang w:val="en-US" w:eastAsia="zh-CN"/>
        </w:rPr>
        <w:t>金融机构</w:t>
      </w:r>
      <w:bookmarkEnd w:id="13"/>
      <w:r>
        <w:rPr>
          <w:rFonts w:hint="eastAsia" w:ascii="仿宋_GB2312" w:hAnsi="仿宋_GB2312" w:eastAsia="仿宋_GB2312" w:cs="仿宋_GB2312"/>
          <w:bCs/>
          <w:szCs w:val="32"/>
          <w:lang w:val="en-US" w:eastAsia="zh-CN"/>
        </w:rPr>
        <w:t>负责</w:t>
      </w:r>
      <w:r>
        <w:rPr>
          <w:rFonts w:hint="eastAsia" w:ascii="仿宋_GB2312" w:hAnsi="Times New Roman" w:eastAsia="仿宋_GB2312" w:cs="Times New Roman"/>
          <w:kern w:val="2"/>
          <w:sz w:val="32"/>
          <w:szCs w:val="32"/>
          <w:lang w:val="en-US" w:eastAsia="zh-CN" w:bidi="ar-SA"/>
        </w:rPr>
        <w:t>优化农民工工资专用账户开户、销</w:t>
      </w:r>
      <w:r>
        <w:rPr>
          <w:rFonts w:hint="eastAsia" w:ascii="仿宋_GB2312" w:cs="Times New Roman"/>
          <w:kern w:val="2"/>
          <w:sz w:val="32"/>
          <w:szCs w:val="32"/>
          <w:lang w:val="en-US" w:eastAsia="zh-CN" w:bidi="ar-SA"/>
        </w:rPr>
        <w:t>户</w:t>
      </w:r>
      <w:r>
        <w:rPr>
          <w:rFonts w:hint="eastAsia" w:ascii="仿宋_GB2312" w:hAnsi="Times New Roman" w:eastAsia="仿宋_GB2312" w:cs="Times New Roman"/>
          <w:kern w:val="2"/>
          <w:sz w:val="32"/>
          <w:szCs w:val="32"/>
          <w:lang w:val="en-US" w:eastAsia="zh-CN" w:bidi="ar-SA"/>
        </w:rPr>
        <w:t>服务流程，规范专用账户资金管理；严禁将专用账户资金转入非本项目实名制管理农民工本人银行账户，严禁为专用账户提供现金支取和其他转账结算服务。</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网信部门负责依法处置恶意造谣</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传谣、煽动农民工讨薪的单位和个人，及时查清事实、澄清真相</w:t>
      </w:r>
      <w:r>
        <w:rPr>
          <w:rFonts w:hint="eastAsia" w:ascii="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司法行政部门负责指导相关单位开展保障农民工工资支付法律法规普法宣传，提供法律援助、法律咨询、人民调解等法律服务</w:t>
      </w:r>
      <w:r>
        <w:rPr>
          <w:rFonts w:hint="eastAsia" w:ascii="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民政部门依法加强社会组织监管，支持引导行业协会规范新业态企业用工行为</w:t>
      </w:r>
      <w:r>
        <w:rPr>
          <w:rFonts w:hint="eastAsia" w:ascii="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国有资产监督管理部门负责指导、督促区属国有企业落实农民工工资支付保障制度，督办解决所属国有企业拖欠农民工工资问题</w:t>
      </w:r>
      <w:r>
        <w:rPr>
          <w:rFonts w:hint="eastAsia" w:ascii="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各镇（街）负责本辖区内农民工工资支付保障工作，排查</w:t>
      </w:r>
      <w:r>
        <w:rPr>
          <w:rFonts w:hint="eastAsia" w:ascii="仿宋_GB2312" w:cs="Times New Roman"/>
          <w:kern w:val="2"/>
          <w:sz w:val="32"/>
          <w:szCs w:val="32"/>
          <w:lang w:val="en-US" w:eastAsia="zh-CN" w:bidi="ar-SA"/>
        </w:rPr>
        <w:t>并</w:t>
      </w:r>
      <w:r>
        <w:rPr>
          <w:rFonts w:hint="eastAsia" w:ascii="仿宋_GB2312" w:hAnsi="Times New Roman" w:eastAsia="仿宋_GB2312" w:cs="Times New Roman"/>
          <w:kern w:val="2"/>
          <w:sz w:val="32"/>
          <w:szCs w:val="32"/>
          <w:lang w:val="en-US" w:eastAsia="zh-CN" w:bidi="ar-SA"/>
        </w:rPr>
        <w:t>处置欠薪隐患，依法处理辖区内居民个人建房引发的拖欠农民工工资案件。</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4" w:name="heading_19"/>
      <w:r>
        <w:rPr>
          <w:rFonts w:hint="eastAsia" w:ascii="楷体" w:hAnsi="楷体" w:eastAsia="楷体"/>
          <w:bCs/>
          <w:szCs w:val="32"/>
          <w:lang w:val="en-US" w:eastAsia="zh-CN"/>
        </w:rPr>
        <w:t xml:space="preserve">第五条 </w:t>
      </w:r>
      <w:bookmarkEnd w:id="14"/>
      <w:r>
        <w:rPr>
          <w:rFonts w:hint="eastAsia" w:ascii="仿宋_GB2312" w:hAnsi="Times New Roman" w:eastAsia="仿宋_GB2312" w:cs="Times New Roman"/>
          <w:kern w:val="2"/>
          <w:sz w:val="32"/>
          <w:szCs w:val="32"/>
          <w:lang w:val="en-US" w:eastAsia="zh-CN" w:bidi="ar-SA"/>
        </w:rPr>
        <w:t>工程建设项目开工前，行业主管部门应当严格审查建设单位施工所需资金安排，重点核查农民工工资资金落实情况，对资金安排无法满足施工及工资支付需求的，不予颁发施工许可证。对项目开工后未履行农民工工资资金承诺的，责令限期整改；逾期未整改或整改不到位的，由相关行业主管部门依法予以处理。</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行政审批部门、行业主管部门应当加</w:t>
      </w:r>
      <w:r>
        <w:rPr>
          <w:rFonts w:hint="eastAsia" w:ascii="仿宋_GB2312" w:cs="Times New Roman"/>
          <w:kern w:val="2"/>
          <w:sz w:val="32"/>
          <w:szCs w:val="32"/>
          <w:lang w:val="en-US" w:eastAsia="zh-CN" w:bidi="ar-SA"/>
        </w:rPr>
        <w:t>大</w:t>
      </w:r>
      <w:r>
        <w:rPr>
          <w:rFonts w:hint="eastAsia" w:ascii="仿宋_GB2312" w:hAnsi="Times New Roman" w:eastAsia="仿宋_GB2312" w:cs="Times New Roman"/>
          <w:kern w:val="2"/>
          <w:sz w:val="32"/>
          <w:szCs w:val="32"/>
          <w:lang w:val="en-US" w:eastAsia="zh-CN" w:bidi="ar-SA"/>
        </w:rPr>
        <w:t>政府投资项目资金落实情况的核查力度，确保资金及时足额拨付。</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5" w:name="heading_20"/>
      <w:r>
        <w:rPr>
          <w:rFonts w:hint="eastAsia" w:ascii="楷体" w:hAnsi="楷体" w:eastAsia="楷体"/>
          <w:bCs/>
          <w:szCs w:val="32"/>
          <w:lang w:val="en-US" w:eastAsia="zh-CN"/>
        </w:rPr>
        <w:t xml:space="preserve">第六条 </w:t>
      </w:r>
      <w:bookmarkEnd w:id="15"/>
      <w:r>
        <w:rPr>
          <w:rFonts w:hint="eastAsia" w:ascii="仿宋_GB2312" w:hAnsi="Times New Roman" w:eastAsia="仿宋_GB2312" w:cs="Times New Roman"/>
          <w:kern w:val="2"/>
          <w:sz w:val="32"/>
          <w:szCs w:val="32"/>
          <w:lang w:val="en-US" w:eastAsia="zh-CN" w:bidi="ar-SA"/>
        </w:rPr>
        <w:t>行业主管部门应当督促建设单位与施工总承包单位依法订立书面施工合同，施工总承包单位与分包单位依法订立书面分包合同，合同中必须明确约定农民工工资结算办法、支付周期及人工费用拨付标准，人工费用拨付周期</w:t>
      </w:r>
      <w:r>
        <w:rPr>
          <w:rFonts w:hint="eastAsia" w:ascii="仿宋_GB2312" w:cs="Times New Roman"/>
          <w:kern w:val="2"/>
          <w:sz w:val="32"/>
          <w:szCs w:val="32"/>
          <w:lang w:val="en-US" w:eastAsia="zh-CN" w:bidi="ar-SA"/>
        </w:rPr>
        <w:t>最长</w:t>
      </w:r>
      <w:r>
        <w:rPr>
          <w:rFonts w:hint="eastAsia" w:ascii="仿宋_GB2312" w:hAnsi="Times New Roman" w:eastAsia="仿宋_GB2312" w:cs="Times New Roman"/>
          <w:kern w:val="2"/>
          <w:sz w:val="32"/>
          <w:szCs w:val="32"/>
          <w:lang w:val="en-US" w:eastAsia="zh-CN" w:bidi="ar-SA"/>
        </w:rPr>
        <w:t>不得超过1个月。</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严禁建设单位、施工总承包单位将工程发包给个人或不具备相应资质的单位，严禁肢解发包工程、违规指定分包单位，严禁挂靠、出借资质</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违法转包、</w:t>
      </w:r>
      <w:r>
        <w:rPr>
          <w:rFonts w:hint="eastAsia" w:ascii="仿宋_GB2312" w:cs="Times New Roman"/>
          <w:kern w:val="2"/>
          <w:sz w:val="32"/>
          <w:szCs w:val="32"/>
          <w:lang w:val="en-US" w:eastAsia="zh-CN" w:bidi="ar-SA"/>
        </w:rPr>
        <w:t>违法</w:t>
      </w:r>
      <w:r>
        <w:rPr>
          <w:rFonts w:hint="eastAsia" w:ascii="仿宋_GB2312" w:hAnsi="Times New Roman" w:eastAsia="仿宋_GB2312" w:cs="Times New Roman"/>
          <w:kern w:val="2"/>
          <w:sz w:val="32"/>
          <w:szCs w:val="32"/>
          <w:lang w:val="en-US" w:eastAsia="zh-CN" w:bidi="ar-SA"/>
        </w:rPr>
        <w:t>分包</w:t>
      </w:r>
      <w:r>
        <w:rPr>
          <w:rFonts w:hint="eastAsia" w:ascii="仿宋_GB2312" w:cs="Times New Roman"/>
          <w:kern w:val="2"/>
          <w:sz w:val="32"/>
          <w:szCs w:val="32"/>
          <w:lang w:val="en-US" w:eastAsia="zh-CN" w:bidi="ar-SA"/>
        </w:rPr>
        <w:t>等</w:t>
      </w:r>
      <w:r>
        <w:rPr>
          <w:rFonts w:hint="eastAsia" w:ascii="仿宋_GB2312" w:hAnsi="Times New Roman" w:eastAsia="仿宋_GB2312" w:cs="Times New Roman"/>
          <w:kern w:val="2"/>
          <w:sz w:val="32"/>
          <w:szCs w:val="32"/>
          <w:lang w:val="en-US" w:eastAsia="zh-CN" w:bidi="ar-SA"/>
        </w:rPr>
        <w:t>行为。对存在上述违法行为的，由行业主管部门依法予</w:t>
      </w:r>
      <w:r>
        <w:rPr>
          <w:rFonts w:hint="eastAsia" w:ascii="仿宋_GB2312" w:cs="Times New Roman"/>
          <w:kern w:val="2"/>
          <w:sz w:val="32"/>
          <w:szCs w:val="32"/>
          <w:lang w:val="en-US" w:eastAsia="zh-CN" w:bidi="ar-SA"/>
        </w:rPr>
        <w:t>以</w:t>
      </w:r>
      <w:r>
        <w:rPr>
          <w:rFonts w:hint="eastAsia" w:ascii="仿宋_GB2312" w:hAnsi="Times New Roman" w:eastAsia="仿宋_GB2312" w:cs="Times New Roman"/>
          <w:kern w:val="2"/>
          <w:sz w:val="32"/>
          <w:szCs w:val="32"/>
          <w:lang w:val="en-US" w:eastAsia="zh-CN" w:bidi="ar-SA"/>
        </w:rPr>
        <w:t>行政处罚，记入不良信用</w:t>
      </w:r>
      <w:r>
        <w:rPr>
          <w:rFonts w:hint="eastAsia" w:ascii="仿宋_GB2312" w:cs="Times New Roman"/>
          <w:kern w:val="2"/>
          <w:sz w:val="32"/>
          <w:szCs w:val="32"/>
          <w:lang w:val="en-US" w:eastAsia="zh-CN" w:bidi="ar-SA"/>
        </w:rPr>
        <w:t>档案</w:t>
      </w:r>
      <w:r>
        <w:rPr>
          <w:rFonts w:hint="eastAsia" w:ascii="仿宋_GB2312" w:hAnsi="Times New Roman" w:eastAsia="仿宋_GB2312" w:cs="Times New Roman"/>
          <w:kern w:val="2"/>
          <w:sz w:val="32"/>
          <w:szCs w:val="32"/>
          <w:lang w:val="en-US" w:eastAsia="zh-CN" w:bidi="ar-SA"/>
        </w:rPr>
        <w:t>，并依</w:t>
      </w:r>
      <w:r>
        <w:rPr>
          <w:rFonts w:hint="eastAsia" w:ascii="仿宋_GB2312" w:cs="Times New Roman"/>
          <w:kern w:val="2"/>
          <w:sz w:val="32"/>
          <w:szCs w:val="32"/>
          <w:lang w:val="en-US" w:eastAsia="zh-CN" w:bidi="ar-SA"/>
        </w:rPr>
        <w:t>规</w:t>
      </w:r>
      <w:r>
        <w:rPr>
          <w:rFonts w:hint="eastAsia" w:ascii="仿宋_GB2312" w:hAnsi="Times New Roman" w:eastAsia="仿宋_GB2312" w:cs="Times New Roman"/>
          <w:kern w:val="2"/>
          <w:sz w:val="32"/>
          <w:szCs w:val="32"/>
          <w:lang w:val="en-US" w:eastAsia="zh-CN" w:bidi="ar-SA"/>
        </w:rPr>
        <w:t>实施联合惩戒。</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6" w:name="heading_21"/>
      <w:r>
        <w:rPr>
          <w:rFonts w:hint="eastAsia" w:ascii="楷体" w:hAnsi="楷体" w:eastAsia="楷体"/>
          <w:bCs/>
          <w:szCs w:val="32"/>
          <w:lang w:val="en-US" w:eastAsia="zh-CN"/>
        </w:rPr>
        <w:t xml:space="preserve">第七条 </w:t>
      </w:r>
      <w:bookmarkEnd w:id="16"/>
      <w:r>
        <w:rPr>
          <w:rFonts w:hint="eastAsia" w:ascii="仿宋_GB2312" w:hAnsi="Times New Roman" w:eastAsia="仿宋_GB2312" w:cs="Times New Roman"/>
          <w:kern w:val="2"/>
          <w:sz w:val="32"/>
          <w:szCs w:val="32"/>
          <w:lang w:val="en-US" w:eastAsia="zh-CN" w:bidi="ar-SA"/>
        </w:rPr>
        <w:t>施工总承包单位必须在农民工进场作业前，全面落实用工实名制管理，将农民工信息全部纳入广东省农民工工资支付监管系统，为农民工办理实名制登记，签订</w:t>
      </w:r>
      <w:r>
        <w:rPr>
          <w:rFonts w:hint="eastAsia" w:ascii="仿宋_GB2312" w:cs="Times New Roman"/>
          <w:kern w:val="2"/>
          <w:sz w:val="32"/>
          <w:szCs w:val="32"/>
          <w:lang w:val="en-US" w:eastAsia="zh-CN" w:bidi="ar-SA"/>
        </w:rPr>
        <w:t>监管</w:t>
      </w:r>
      <w:r>
        <w:rPr>
          <w:rFonts w:hint="eastAsia" w:ascii="仿宋_GB2312" w:hAnsi="Times New Roman" w:eastAsia="仿宋_GB2312" w:cs="Times New Roman"/>
          <w:kern w:val="2"/>
          <w:sz w:val="32"/>
          <w:szCs w:val="32"/>
          <w:lang w:val="en-US" w:eastAsia="zh-CN" w:bidi="ar-SA"/>
        </w:rPr>
        <w:t>系统简易劳动合同，明确工资发放时间、支付周期、数额及方式等核心内容。</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施工总承包单位或分包单位应当建立健全劳动合同台账，妥善保管劳动合同、考勤记录、工资支付表等相关资料，保存期限不少于3年。人力资源和社会保障部门负责定期对劳动合同签订、实名制管理落实情况进行监督检查，对未落实实名制管理要求的，责令限期整改；逾期未整改的，责令项目停工，并</w:t>
      </w:r>
      <w:r>
        <w:rPr>
          <w:rFonts w:hint="eastAsia" w:ascii="仿宋_GB2312" w:cs="Times New Roman"/>
          <w:kern w:val="2"/>
          <w:sz w:val="32"/>
          <w:szCs w:val="32"/>
          <w:lang w:val="en-US" w:eastAsia="zh-CN" w:bidi="ar-SA"/>
        </w:rPr>
        <w:t>依法予以处罚</w:t>
      </w:r>
      <w:r>
        <w:rPr>
          <w:rFonts w:hint="eastAsia" w:ascii="仿宋_GB2312" w:hAnsi="Times New Roman" w:eastAsia="仿宋_GB2312" w:cs="Times New Roman"/>
          <w:kern w:val="2"/>
          <w:sz w:val="32"/>
          <w:szCs w:val="32"/>
          <w:lang w:val="en-US" w:eastAsia="zh-CN" w:bidi="ar-SA"/>
        </w:rPr>
        <w:t>；情节严重的，依法限制施工单位承接新工程、降低资质等级或吊销资质证书。</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7" w:name="heading_22"/>
      <w:r>
        <w:rPr>
          <w:rFonts w:hint="eastAsia" w:ascii="楷体" w:hAnsi="楷体" w:eastAsia="楷体"/>
          <w:bCs/>
          <w:szCs w:val="32"/>
          <w:lang w:val="en-US" w:eastAsia="zh-CN"/>
        </w:rPr>
        <w:t xml:space="preserve">第八条 </w:t>
      </w:r>
      <w:bookmarkEnd w:id="17"/>
      <w:r>
        <w:rPr>
          <w:rFonts w:hint="eastAsia" w:ascii="仿宋_GB2312" w:hAnsi="Times New Roman" w:eastAsia="仿宋_GB2312" w:cs="Times New Roman"/>
          <w:kern w:val="2"/>
          <w:sz w:val="32"/>
          <w:szCs w:val="32"/>
          <w:lang w:val="en-US" w:eastAsia="zh-CN" w:bidi="ar-SA"/>
        </w:rPr>
        <w:t>工程建设领域全面实行农民工工资专用账户管理制度。施工总承包单位应当在工程施工合同签订之日起30日内，在符合规定的经办银行开设农民工工资专用账户，与建设单位、开户银行签订资金管理三方协议，专用账户</w:t>
      </w:r>
      <w:r>
        <w:rPr>
          <w:rFonts w:hint="eastAsia" w:ascii="仿宋_GB2312" w:cs="Times New Roman"/>
          <w:kern w:val="2"/>
          <w:sz w:val="32"/>
          <w:szCs w:val="32"/>
          <w:lang w:val="en-US" w:eastAsia="zh-CN" w:bidi="ar-SA"/>
        </w:rPr>
        <w:t>统一</w:t>
      </w:r>
      <w:r>
        <w:rPr>
          <w:rFonts w:hint="eastAsia" w:ascii="仿宋_GB2312" w:hAnsi="Times New Roman" w:eastAsia="仿宋_GB2312" w:cs="Times New Roman"/>
          <w:kern w:val="2"/>
          <w:sz w:val="32"/>
          <w:szCs w:val="32"/>
          <w:lang w:val="en-US" w:eastAsia="zh-CN" w:bidi="ar-SA"/>
        </w:rPr>
        <w:t>规范</w:t>
      </w:r>
      <w:r>
        <w:rPr>
          <w:rFonts w:hint="eastAsia" w:ascii="仿宋_GB2312" w:cs="Times New Roman"/>
          <w:kern w:val="2"/>
          <w:sz w:val="32"/>
          <w:szCs w:val="32"/>
          <w:lang w:val="en-US" w:eastAsia="zh-CN" w:bidi="ar-SA"/>
        </w:rPr>
        <w:t>命名</w:t>
      </w:r>
      <w:r>
        <w:rPr>
          <w:rFonts w:hint="eastAsia" w:ascii="仿宋_GB2312" w:hAnsi="Times New Roman" w:eastAsia="仿宋_GB2312" w:cs="Times New Roman"/>
          <w:kern w:val="2"/>
          <w:sz w:val="32"/>
          <w:szCs w:val="32"/>
          <w:lang w:val="en-US" w:eastAsia="zh-CN" w:bidi="ar-SA"/>
        </w:rPr>
        <w:t>为“施工总承包单位名称+工程建设项目名称+农民工工资专用账户”。</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施工总承包单位应当在专用账户开立后30日内，</w:t>
      </w:r>
      <w:r>
        <w:rPr>
          <w:rFonts w:hint="eastAsia" w:ascii="仿宋_GB2312" w:cs="Times New Roman"/>
          <w:kern w:val="2"/>
          <w:sz w:val="32"/>
          <w:szCs w:val="32"/>
          <w:lang w:val="en-US" w:eastAsia="zh-CN" w:bidi="ar-SA"/>
        </w:rPr>
        <w:t>及时</w:t>
      </w:r>
      <w:r>
        <w:rPr>
          <w:rFonts w:hint="eastAsia" w:ascii="仿宋_GB2312" w:hAnsi="Times New Roman" w:eastAsia="仿宋_GB2312" w:cs="Times New Roman"/>
          <w:kern w:val="2"/>
          <w:sz w:val="32"/>
          <w:szCs w:val="32"/>
          <w:lang w:val="en-US" w:eastAsia="zh-CN" w:bidi="ar-SA"/>
        </w:rPr>
        <w:t>将账户开</w:t>
      </w:r>
      <w:r>
        <w:rPr>
          <w:rFonts w:hint="eastAsia" w:ascii="仿宋_GB2312" w:cs="Times New Roman"/>
          <w:kern w:val="2"/>
          <w:sz w:val="32"/>
          <w:szCs w:val="32"/>
          <w:lang w:val="en-US" w:eastAsia="zh-CN" w:bidi="ar-SA"/>
        </w:rPr>
        <w:t>立</w:t>
      </w:r>
      <w:r>
        <w:rPr>
          <w:rFonts w:hint="eastAsia" w:ascii="仿宋_GB2312" w:hAnsi="Times New Roman" w:eastAsia="仿宋_GB2312" w:cs="Times New Roman"/>
          <w:kern w:val="2"/>
          <w:sz w:val="32"/>
          <w:szCs w:val="32"/>
          <w:lang w:val="en-US" w:eastAsia="zh-CN" w:bidi="ar-SA"/>
        </w:rPr>
        <w:t>资金</w:t>
      </w:r>
      <w:r>
        <w:rPr>
          <w:rFonts w:hint="eastAsia" w:ascii="仿宋_GB2312" w:cs="Times New Roman"/>
          <w:kern w:val="2"/>
          <w:sz w:val="32"/>
          <w:szCs w:val="32"/>
          <w:lang w:val="en-US" w:eastAsia="zh-CN" w:bidi="ar-SA"/>
        </w:rPr>
        <w:t>缴存</w:t>
      </w:r>
      <w:r>
        <w:rPr>
          <w:rFonts w:hint="eastAsia" w:ascii="仿宋_GB2312" w:hAnsi="Times New Roman" w:eastAsia="仿宋_GB2312" w:cs="Times New Roman"/>
          <w:kern w:val="2"/>
          <w:sz w:val="32"/>
          <w:szCs w:val="32"/>
          <w:lang w:val="en-US" w:eastAsia="zh-CN" w:bidi="ar-SA"/>
        </w:rPr>
        <w:t>情况报送人力资源和社会保障部门、行业主管部门备案。建设单位应当按照施工合同约定，及时足额将人工费用拨付至农民工工资专用账户。</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分包单位应当按月考核农民工工作量，编制工资支付表，经农民工本人签字确认后报送施工总承包单位审核，</w:t>
      </w:r>
      <w:r>
        <w:rPr>
          <w:rFonts w:hint="eastAsia" w:ascii="仿宋_GB2312" w:cs="Times New Roman"/>
          <w:kern w:val="2"/>
          <w:sz w:val="32"/>
          <w:szCs w:val="32"/>
          <w:lang w:val="en-US" w:eastAsia="zh-CN" w:bidi="ar-SA"/>
        </w:rPr>
        <w:t>经</w:t>
      </w:r>
      <w:r>
        <w:rPr>
          <w:rFonts w:hint="eastAsia" w:ascii="仿宋_GB2312" w:hAnsi="Times New Roman" w:eastAsia="仿宋_GB2312" w:cs="Times New Roman"/>
          <w:kern w:val="2"/>
          <w:sz w:val="32"/>
          <w:szCs w:val="32"/>
          <w:lang w:val="en-US" w:eastAsia="zh-CN" w:bidi="ar-SA"/>
        </w:rPr>
        <w:t>施工总承包单位审核无误</w:t>
      </w:r>
      <w:r>
        <w:rPr>
          <w:rFonts w:hint="eastAsia" w:ascii="仿宋_GB2312" w:cs="Times New Roman"/>
          <w:kern w:val="2"/>
          <w:sz w:val="32"/>
          <w:szCs w:val="32"/>
          <w:lang w:val="en-US" w:eastAsia="zh-CN" w:bidi="ar-SA"/>
        </w:rPr>
        <w:t>、建设单位复核确认后，</w:t>
      </w:r>
      <w:r>
        <w:rPr>
          <w:rFonts w:hint="eastAsia" w:ascii="仿宋_GB2312" w:hAnsi="Times New Roman" w:eastAsia="仿宋_GB2312" w:cs="Times New Roman"/>
          <w:kern w:val="2"/>
          <w:sz w:val="32"/>
          <w:szCs w:val="32"/>
          <w:lang w:val="en-US" w:eastAsia="zh-CN" w:bidi="ar-SA"/>
        </w:rPr>
        <w:t>通过农民工工资专用账户直接将工资支付至农民工本人银行账户，严禁通过包工头、班组长等中间环节代发工资，严禁任何单位和个人以任何理由扣押</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变相扣押农民工本人工资</w:t>
      </w:r>
      <w:r>
        <w:rPr>
          <w:rFonts w:hint="eastAsia" w:ascii="仿宋_GB2312" w:cs="Times New Roman"/>
          <w:kern w:val="2"/>
          <w:sz w:val="32"/>
          <w:szCs w:val="32"/>
          <w:lang w:val="en-US" w:eastAsia="zh-CN" w:bidi="ar-SA"/>
        </w:rPr>
        <w:t>银行</w:t>
      </w:r>
      <w:r>
        <w:rPr>
          <w:rFonts w:hint="eastAsia" w:ascii="仿宋_GB2312" w:hAnsi="Times New Roman" w:eastAsia="仿宋_GB2312" w:cs="Times New Roman"/>
          <w:kern w:val="2"/>
          <w:sz w:val="32"/>
          <w:szCs w:val="32"/>
          <w:lang w:val="en-US" w:eastAsia="zh-CN" w:bidi="ar-SA"/>
        </w:rPr>
        <w:t>卡。农民工工资</w:t>
      </w:r>
      <w:r>
        <w:rPr>
          <w:rFonts w:hint="eastAsia" w:ascii="仿宋_GB2312" w:cs="Times New Roman"/>
          <w:kern w:val="2"/>
          <w:sz w:val="32"/>
          <w:szCs w:val="32"/>
          <w:lang w:val="en-US" w:eastAsia="zh-CN" w:bidi="ar-SA"/>
        </w:rPr>
        <w:t>银行</w:t>
      </w:r>
      <w:r>
        <w:rPr>
          <w:rFonts w:hint="eastAsia" w:ascii="仿宋_GB2312" w:hAnsi="Times New Roman" w:eastAsia="仿宋_GB2312" w:cs="Times New Roman"/>
          <w:kern w:val="2"/>
          <w:sz w:val="32"/>
          <w:szCs w:val="32"/>
          <w:lang w:val="en-US" w:eastAsia="zh-CN" w:bidi="ar-SA"/>
        </w:rPr>
        <w:t>卡实行一人一卡、本人持卡管理，开户银行应当支持农民工使用本人具有金融功能的社会保障卡或现有银行卡领取工资。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8" w:name="heading_23"/>
      <w:r>
        <w:rPr>
          <w:rFonts w:hint="eastAsia" w:ascii="楷体" w:hAnsi="楷体" w:eastAsia="楷体"/>
          <w:bCs/>
          <w:szCs w:val="32"/>
          <w:lang w:val="en-US" w:eastAsia="zh-CN"/>
        </w:rPr>
        <w:t xml:space="preserve">第九条 </w:t>
      </w:r>
      <w:bookmarkEnd w:id="18"/>
      <w:r>
        <w:rPr>
          <w:rFonts w:hint="eastAsia" w:ascii="仿宋_GB2312" w:hAnsi="Times New Roman" w:eastAsia="仿宋_GB2312" w:cs="Times New Roman"/>
          <w:kern w:val="2"/>
          <w:sz w:val="32"/>
          <w:szCs w:val="32"/>
          <w:lang w:val="en-US" w:eastAsia="zh-CN" w:bidi="ar-SA"/>
        </w:rPr>
        <w:t>施工总承包单位应当在工程取得施工许可证（开工报告批复）之日起20个工作日内（依法不需要办理施工许可证或批准开工报告的工程，自签订施工合同之日起20个工作日内），在经办银行存储工资保证金或申请开立银行保函，保函担保金额不得低于按规定比例计算应存储的工资保证金数额。</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施工总承包单位未按规定缴纳农民工工资保证金（或开立银行保函）、未开设农民工工资专用账户且已实质性开工建设的，人力资源和社会保障部门应当将其列入信用</w:t>
      </w:r>
      <w:r>
        <w:rPr>
          <w:rFonts w:hint="eastAsia" w:ascii="仿宋_GB2312" w:cs="Times New Roman"/>
          <w:kern w:val="2"/>
          <w:sz w:val="32"/>
          <w:szCs w:val="32"/>
          <w:lang w:val="en-US" w:eastAsia="zh-CN" w:bidi="ar-SA"/>
        </w:rPr>
        <w:t>档案</w:t>
      </w:r>
      <w:r>
        <w:rPr>
          <w:rFonts w:hint="eastAsia" w:ascii="仿宋_GB2312" w:hAnsi="Times New Roman" w:eastAsia="仿宋_GB2312" w:cs="Times New Roman"/>
          <w:kern w:val="2"/>
          <w:sz w:val="32"/>
          <w:szCs w:val="32"/>
          <w:lang w:val="en-US" w:eastAsia="zh-CN" w:bidi="ar-SA"/>
        </w:rPr>
        <w:t>，通报行业主管部门实施联合惩戒，依法采取责令停工、限制承接新工程、降低资质等级、吊销资质证书等措施。</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人力资源和社会保障部门负责对工资保证金缴纳、专用账户管理情况进行监督检查，发现问题及时通报相关行业主管部门，依法依规予以处理。</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19" w:name="heading_24"/>
      <w:r>
        <w:rPr>
          <w:rFonts w:hint="eastAsia" w:ascii="楷体" w:hAnsi="楷体" w:eastAsia="楷体"/>
          <w:bCs/>
          <w:szCs w:val="32"/>
          <w:lang w:val="en-US" w:eastAsia="zh-CN"/>
        </w:rPr>
        <w:t xml:space="preserve">第十条 </w:t>
      </w:r>
      <w:bookmarkEnd w:id="19"/>
      <w:r>
        <w:rPr>
          <w:rFonts w:hint="eastAsia" w:ascii="仿宋_GB2312" w:hAnsi="Times New Roman" w:eastAsia="仿宋_GB2312" w:cs="Times New Roman"/>
          <w:kern w:val="2"/>
          <w:sz w:val="32"/>
          <w:szCs w:val="32"/>
          <w:lang w:val="en-US" w:eastAsia="zh-CN" w:bidi="ar-SA"/>
        </w:rPr>
        <w:t>建设单位应当向施工单位提供工程款支付担保，未依法提供工程款支付担保的，由行业主管部门依法责令限期整改；逾期未整改的，责令项目停工，并</w:t>
      </w:r>
      <w:r>
        <w:rPr>
          <w:rFonts w:hint="eastAsia" w:ascii="仿宋_GB2312" w:cs="Times New Roman"/>
          <w:kern w:val="2"/>
          <w:sz w:val="32"/>
          <w:szCs w:val="32"/>
          <w:lang w:val="en-US" w:eastAsia="zh-CN" w:bidi="ar-SA"/>
        </w:rPr>
        <w:t>依法进行处罚</w:t>
      </w:r>
      <w:r>
        <w:rPr>
          <w:rFonts w:hint="eastAsia" w:ascii="仿宋_GB2312" w:hAnsi="Times New Roman" w:eastAsia="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建设单位未按照施工合同约定及时拨付工程款，导致农民工工资拖欠的，由行业主管部门督促建设单位以未结清的工程款为限，先行垫付被拖欠的农民工工资。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0" w:name="heading_25"/>
      <w:r>
        <w:rPr>
          <w:rFonts w:hint="eastAsia" w:ascii="楷体" w:hAnsi="楷体" w:eastAsia="楷体"/>
          <w:bCs/>
          <w:szCs w:val="32"/>
          <w:lang w:val="en-US" w:eastAsia="zh-CN"/>
        </w:rPr>
        <w:t xml:space="preserve">第十一条 </w:t>
      </w:r>
      <w:bookmarkEnd w:id="20"/>
      <w:r>
        <w:rPr>
          <w:rFonts w:hint="eastAsia" w:ascii="仿宋_GB2312" w:hAnsi="Times New Roman" w:eastAsia="仿宋_GB2312" w:cs="Times New Roman"/>
          <w:kern w:val="2"/>
          <w:sz w:val="32"/>
          <w:szCs w:val="32"/>
          <w:lang w:val="en-US" w:eastAsia="zh-CN" w:bidi="ar-SA"/>
        </w:rPr>
        <w:t>施工总承包单位必须在工程项目部配备专职劳资专管员，劳资专管员信息及变更情况应当及时上传至湛江市</w:t>
      </w:r>
      <w:r>
        <w:rPr>
          <w:rFonts w:hint="eastAsia" w:ascii="仿宋_GB2312" w:cs="Times New Roman"/>
          <w:kern w:val="2"/>
          <w:sz w:val="32"/>
          <w:szCs w:val="32"/>
          <w:lang w:val="en-US" w:eastAsia="zh-CN" w:bidi="ar-SA"/>
        </w:rPr>
        <w:t>劳务工资发放</w:t>
      </w:r>
      <w:r>
        <w:rPr>
          <w:rFonts w:hint="eastAsia" w:ascii="仿宋_GB2312" w:hAnsi="Times New Roman" w:eastAsia="仿宋_GB2312" w:cs="Times New Roman"/>
          <w:kern w:val="2"/>
          <w:sz w:val="32"/>
          <w:szCs w:val="32"/>
          <w:lang w:val="en-US" w:eastAsia="zh-CN" w:bidi="ar-SA"/>
        </w:rPr>
        <w:t>预警平台，并报送行业主管部门、人力资源和社会保障部门备案。</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劳资专管员负责农民工考勤管理、工资核算及工资发放监督工作，每月月底前将农民工考勤表、工资汇总表报送行业主管部门备案；未按时报送的，行业主管部门应当及时函告施工总承包单位限期报送，逾期未报送的，依法予以处理。劳资专管员上岗前应当接受劳动保障法律法规及劳动权益保护相关政策培训，具备劳动纠纷调解</w:t>
      </w:r>
      <w:r>
        <w:rPr>
          <w:rFonts w:hint="eastAsia" w:ascii="仿宋_GB2312" w:cs="Times New Roman"/>
          <w:kern w:val="2"/>
          <w:sz w:val="32"/>
          <w:szCs w:val="32"/>
          <w:lang w:val="en-US" w:eastAsia="zh-CN" w:bidi="ar-SA"/>
        </w:rPr>
        <w:t>与</w:t>
      </w:r>
      <w:r>
        <w:rPr>
          <w:rFonts w:hint="eastAsia" w:ascii="仿宋_GB2312" w:hAnsi="Times New Roman" w:eastAsia="仿宋_GB2312" w:cs="Times New Roman"/>
          <w:kern w:val="2"/>
          <w:sz w:val="32"/>
          <w:szCs w:val="32"/>
          <w:lang w:val="en-US" w:eastAsia="zh-CN" w:bidi="ar-SA"/>
        </w:rPr>
        <w:t>处置能力</w:t>
      </w:r>
      <w:r>
        <w:rPr>
          <w:rFonts w:hint="eastAsia" w:ascii="仿宋_GB2312" w:cs="Times New Roman"/>
          <w:kern w:val="2"/>
          <w:sz w:val="32"/>
          <w:szCs w:val="32"/>
          <w:lang w:val="en-US" w:eastAsia="zh-CN" w:bidi="ar-SA"/>
        </w:rPr>
        <w:t>相应工作</w:t>
      </w:r>
      <w:r>
        <w:rPr>
          <w:rFonts w:hint="eastAsia" w:ascii="仿宋_GB2312" w:hAnsi="Times New Roman" w:eastAsia="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default" w:ascii="仿宋_GB2312" w:hAnsi="Times New Roman" w:eastAsia="仿宋_GB2312" w:cs="Times New Roman"/>
          <w:kern w:val="2"/>
          <w:sz w:val="32"/>
          <w:szCs w:val="32"/>
          <w:lang w:val="en-US" w:eastAsia="zh-CN" w:bidi="ar-SA"/>
        </w:rPr>
      </w:pPr>
      <w:bookmarkStart w:id="21" w:name="heading_26"/>
      <w:r>
        <w:rPr>
          <w:rFonts w:hint="eastAsia" w:ascii="楷体" w:hAnsi="楷体" w:eastAsia="楷体"/>
          <w:bCs/>
          <w:szCs w:val="32"/>
          <w:lang w:val="en-US" w:eastAsia="zh-CN"/>
        </w:rPr>
        <w:t xml:space="preserve">第十二条 </w:t>
      </w:r>
      <w:bookmarkEnd w:id="21"/>
      <w:r>
        <w:rPr>
          <w:rFonts w:hint="eastAsia" w:ascii="仿宋_GB2312" w:hAnsi="Times New Roman" w:eastAsia="仿宋_GB2312" w:cs="Times New Roman"/>
          <w:kern w:val="2"/>
          <w:sz w:val="32"/>
          <w:szCs w:val="32"/>
          <w:lang w:val="en-US" w:eastAsia="zh-CN" w:bidi="ar-SA"/>
        </w:rPr>
        <w:t>建设单位（建设方）应当严格按照施工合同约定，结合工程建设实际进度，及时足额拨付工程款及人工费用，保</w:t>
      </w:r>
      <w:r>
        <w:rPr>
          <w:rFonts w:hint="eastAsia" w:ascii="仿宋_GB2312" w:cs="Times New Roman"/>
          <w:kern w:val="2"/>
          <w:sz w:val="32"/>
          <w:szCs w:val="32"/>
          <w:lang w:val="en-US" w:eastAsia="zh-CN" w:bidi="ar-SA"/>
        </w:rPr>
        <w:t>障</w:t>
      </w:r>
      <w:r>
        <w:rPr>
          <w:rFonts w:hint="eastAsia" w:ascii="仿宋_GB2312" w:hAnsi="Times New Roman" w:eastAsia="仿宋_GB2312" w:cs="Times New Roman"/>
          <w:kern w:val="2"/>
          <w:sz w:val="32"/>
          <w:szCs w:val="32"/>
          <w:lang w:val="en-US" w:eastAsia="zh-CN" w:bidi="ar-SA"/>
        </w:rPr>
        <w:t>农民工工资</w:t>
      </w:r>
      <w:r>
        <w:rPr>
          <w:rFonts w:hint="eastAsia" w:ascii="仿宋_GB2312" w:cs="Times New Roman"/>
          <w:kern w:val="2"/>
          <w:sz w:val="32"/>
          <w:szCs w:val="32"/>
          <w:lang w:val="en-US" w:eastAsia="zh-CN" w:bidi="ar-SA"/>
        </w:rPr>
        <w:t>足额发放的</w:t>
      </w:r>
      <w:r>
        <w:rPr>
          <w:rFonts w:hint="eastAsia" w:ascii="仿宋_GB2312" w:hAnsi="Times New Roman" w:eastAsia="仿宋_GB2312" w:cs="Times New Roman"/>
          <w:kern w:val="2"/>
          <w:sz w:val="32"/>
          <w:szCs w:val="32"/>
          <w:lang w:val="en-US" w:eastAsia="zh-CN" w:bidi="ar-SA"/>
        </w:rPr>
        <w:t>资金来源稳定。建设单位应当建立工程进度核算机制，每月对工程实际完成工程量进行核验，按照合同约定的付款节点和比例，在核验完成后15个工作日内拨付相应工程款，其中人工费用占比不得低于工程款拨付金额的</w:t>
      </w:r>
      <w:r>
        <w:rPr>
          <w:rFonts w:hint="eastAsia" w:ascii="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0%，且需单独足额划入农民工工资专用账户，严禁与工程款混同拨付</w:t>
      </w:r>
      <w:r>
        <w:rPr>
          <w:rFonts w:hint="eastAsia" w:ascii="仿宋_GB2312" w:cs="Times New Roman"/>
          <w:kern w:val="2"/>
          <w:sz w:val="32"/>
          <w:szCs w:val="32"/>
          <w:lang w:val="en-US" w:eastAsia="zh-CN" w:bidi="ar-SA"/>
        </w:rPr>
        <w:t>和</w:t>
      </w:r>
      <w:r>
        <w:rPr>
          <w:rFonts w:hint="eastAsia" w:ascii="仿宋_GB2312" w:hAnsi="Times New Roman" w:eastAsia="仿宋_GB2312" w:cs="Times New Roman"/>
          <w:kern w:val="2"/>
          <w:sz w:val="32"/>
          <w:szCs w:val="32"/>
          <w:lang w:val="en-US" w:eastAsia="zh-CN" w:bidi="ar-SA"/>
        </w:rPr>
        <w:t>拖欠克扣。</w:t>
      </w:r>
      <w:r>
        <w:rPr>
          <w:rFonts w:hint="eastAsia" w:ascii="仿宋_GB2312" w:cs="Times New Roman"/>
          <w:kern w:val="2"/>
          <w:sz w:val="32"/>
          <w:szCs w:val="32"/>
          <w:lang w:val="en-US" w:eastAsia="zh-CN" w:bidi="ar-SA"/>
        </w:rPr>
        <w:t>财政部门在审批拨款时，要严格把关，对未按合同约定提取人工费用的项目，不予拨付资金。</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行业主管部门应当加强对建设单位进度履约及资金拨付情况的监督检查，督促建设单位严格履行进度付款义务</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因建设单位未按进度拨付资金导致农民工工资拖欠的，由建设单位承担先行垫付责任，并依法追究相</w:t>
      </w:r>
      <w:r>
        <w:rPr>
          <w:rFonts w:hint="eastAsia" w:ascii="仿宋_GB2312" w:cs="Times New Roman"/>
          <w:kern w:val="2"/>
          <w:sz w:val="32"/>
          <w:szCs w:val="32"/>
          <w:lang w:val="en-US" w:eastAsia="zh-CN" w:bidi="ar-SA"/>
        </w:rPr>
        <w:t>应</w:t>
      </w:r>
      <w:r>
        <w:rPr>
          <w:rFonts w:hint="eastAsia" w:ascii="仿宋_GB2312" w:hAnsi="Times New Roman" w:eastAsia="仿宋_GB2312" w:cs="Times New Roman"/>
          <w:kern w:val="2"/>
          <w:sz w:val="32"/>
          <w:szCs w:val="32"/>
          <w:lang w:val="en-US" w:eastAsia="zh-CN" w:bidi="ar-SA"/>
        </w:rPr>
        <w:t>责任。</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2" w:name="heading_28"/>
      <w:r>
        <w:rPr>
          <w:rFonts w:hint="eastAsia" w:ascii="楷体" w:hAnsi="楷体" w:eastAsia="楷体"/>
          <w:bCs/>
          <w:szCs w:val="32"/>
          <w:lang w:val="en-US" w:eastAsia="zh-CN"/>
        </w:rPr>
        <w:t xml:space="preserve">第十三条 </w:t>
      </w:r>
      <w:bookmarkEnd w:id="22"/>
      <w:r>
        <w:rPr>
          <w:rFonts w:hint="eastAsia" w:ascii="仿宋_GB2312" w:hAnsi="Times New Roman" w:eastAsia="仿宋_GB2312" w:cs="Times New Roman"/>
          <w:kern w:val="2"/>
          <w:sz w:val="32"/>
          <w:szCs w:val="32"/>
          <w:lang w:val="en-US" w:eastAsia="zh-CN" w:bidi="ar-SA"/>
        </w:rPr>
        <w:t>人力资源和社会保障部门负责受理农民工</w:t>
      </w:r>
      <w:r>
        <w:rPr>
          <w:rFonts w:hint="eastAsia" w:ascii="仿宋_GB2312" w:cs="Times New Roman"/>
          <w:kern w:val="2"/>
          <w:sz w:val="32"/>
          <w:szCs w:val="32"/>
          <w:lang w:val="en-US" w:eastAsia="zh-CN" w:bidi="ar-SA"/>
        </w:rPr>
        <w:t>拖</w:t>
      </w:r>
      <w:r>
        <w:rPr>
          <w:rFonts w:hint="eastAsia" w:ascii="仿宋_GB2312" w:hAnsi="Times New Roman" w:eastAsia="仿宋_GB2312" w:cs="Times New Roman"/>
          <w:kern w:val="2"/>
          <w:sz w:val="32"/>
          <w:szCs w:val="32"/>
          <w:lang w:val="en-US" w:eastAsia="zh-CN" w:bidi="ar-SA"/>
        </w:rPr>
        <w:t>欠</w:t>
      </w:r>
      <w:r>
        <w:rPr>
          <w:rFonts w:hint="eastAsia" w:ascii="仿宋_GB2312" w:cs="Times New Roman"/>
          <w:kern w:val="2"/>
          <w:sz w:val="32"/>
          <w:szCs w:val="32"/>
          <w:lang w:val="en-US" w:eastAsia="zh-CN" w:bidi="ar-SA"/>
        </w:rPr>
        <w:t>工资</w:t>
      </w:r>
      <w:r>
        <w:rPr>
          <w:rFonts w:hint="eastAsia" w:ascii="仿宋_GB2312" w:hAnsi="Times New Roman" w:eastAsia="仿宋_GB2312" w:cs="Times New Roman"/>
          <w:kern w:val="2"/>
          <w:sz w:val="32"/>
          <w:szCs w:val="32"/>
          <w:lang w:val="en-US" w:eastAsia="zh-CN" w:bidi="ar-SA"/>
        </w:rPr>
        <w:t>投诉</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举报，受理条件如下：一是违反劳动保障法律的行为发生在2年以内；二是有明确的被投诉单位，且投诉人的合法权益受到侵害系被投诉用人单位违反劳动保障法律的行为所致；三是投诉人需提供被投诉单位名称、地址、劳动合同、工资欠条、工资清单、工程量清单等相关佐证材料。</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通过国家欠薪平台、省监管平台、市长热线、信访渠道等反映的欠薪问题，实行分类处置：由人力资源和社会保障部门牵头，行业主管部门具体负责，厘清拖欠农民工工资与拖欠工程款的界限</w:t>
      </w:r>
      <w:r>
        <w:rPr>
          <w:rFonts w:hint="eastAsia" w:ascii="仿宋_GB2312" w:cs="Times New Roman"/>
          <w:kern w:val="2"/>
          <w:sz w:val="32"/>
          <w:szCs w:val="32"/>
          <w:lang w:val="en-US" w:eastAsia="zh-CN" w:bidi="ar-SA"/>
        </w:rPr>
        <w:t>并</w:t>
      </w:r>
      <w:r>
        <w:rPr>
          <w:rFonts w:hint="eastAsia" w:ascii="仿宋_GB2312" w:hAnsi="Times New Roman" w:eastAsia="仿宋_GB2312" w:cs="Times New Roman"/>
          <w:kern w:val="2"/>
          <w:sz w:val="32"/>
          <w:szCs w:val="32"/>
          <w:lang w:val="en-US" w:eastAsia="zh-CN" w:bidi="ar-SA"/>
        </w:rPr>
        <w:t>依法及时处置；信访部门梳理“双拖欠”信访事项台账，分别转送人力资源和社会保障部门、行业主管部门，按照“属地管理、分级负责”原则，依法分类</w:t>
      </w:r>
      <w:r>
        <w:rPr>
          <w:rFonts w:hint="eastAsia" w:ascii="仿宋_GB2312" w:cs="Times New Roman"/>
          <w:kern w:val="2"/>
          <w:sz w:val="32"/>
          <w:szCs w:val="32"/>
          <w:lang w:val="en-US" w:eastAsia="zh-CN" w:bidi="ar-SA"/>
        </w:rPr>
        <w:t>处置</w:t>
      </w:r>
      <w:r>
        <w:rPr>
          <w:rFonts w:hint="eastAsia" w:ascii="仿宋_GB2312" w:hAnsi="Times New Roman" w:eastAsia="仿宋_GB2312" w:cs="Times New Roman"/>
          <w:kern w:val="2"/>
          <w:sz w:val="32"/>
          <w:szCs w:val="32"/>
          <w:lang w:val="en-US" w:eastAsia="zh-CN" w:bidi="ar-SA"/>
        </w:rPr>
        <w:t>、</w:t>
      </w:r>
      <w:r>
        <w:rPr>
          <w:rFonts w:hint="eastAsia" w:ascii="仿宋_GB2312" w:cs="Times New Roman"/>
          <w:kern w:val="2"/>
          <w:sz w:val="32"/>
          <w:szCs w:val="32"/>
          <w:lang w:val="en-US" w:eastAsia="zh-CN" w:bidi="ar-SA"/>
        </w:rPr>
        <w:t>落实</w:t>
      </w:r>
      <w:r>
        <w:rPr>
          <w:rFonts w:hint="eastAsia" w:ascii="仿宋_GB2312" w:hAnsi="Times New Roman" w:eastAsia="仿宋_GB2312" w:cs="Times New Roman"/>
          <w:kern w:val="2"/>
          <w:sz w:val="32"/>
          <w:szCs w:val="32"/>
          <w:lang w:val="en-US" w:eastAsia="zh-CN" w:bidi="ar-SA"/>
        </w:rPr>
        <w:t>“双交双办”</w:t>
      </w:r>
      <w:r>
        <w:rPr>
          <w:rFonts w:hint="eastAsia" w:ascii="仿宋_GB2312" w:cs="Times New Roman"/>
          <w:kern w:val="2"/>
          <w:sz w:val="32"/>
          <w:szCs w:val="32"/>
          <w:lang w:val="en-US" w:eastAsia="zh-CN" w:bidi="ar-SA"/>
        </w:rPr>
        <w:t>机制</w:t>
      </w:r>
      <w:r>
        <w:rPr>
          <w:rFonts w:hint="eastAsia" w:ascii="仿宋_GB2312" w:hAnsi="Times New Roman" w:eastAsia="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人力资源和社会保障部门、行业主管部门在收到欠薪线索后，应当在5个工作日内与反映人取得联系，自受理投诉举报之日起60日内办结，及时将处理结果书面答复反映人；情况复杂的，经</w:t>
      </w:r>
      <w:r>
        <w:rPr>
          <w:rFonts w:hint="eastAsia" w:ascii="仿宋_GB2312" w:cs="Times New Roman"/>
          <w:kern w:val="2"/>
          <w:sz w:val="32"/>
          <w:szCs w:val="32"/>
          <w:lang w:val="en-US" w:eastAsia="zh-CN" w:bidi="ar-SA"/>
        </w:rPr>
        <w:t>本单位负责人</w:t>
      </w:r>
      <w:r>
        <w:rPr>
          <w:rFonts w:hint="eastAsia" w:ascii="仿宋_GB2312" w:hAnsi="Times New Roman" w:eastAsia="仿宋_GB2312" w:cs="Times New Roman"/>
          <w:kern w:val="2"/>
          <w:sz w:val="32"/>
          <w:szCs w:val="32"/>
          <w:lang w:val="en-US" w:eastAsia="zh-CN" w:bidi="ar-SA"/>
        </w:rPr>
        <w:t>批准可延长办理期限，延长期限不得超过30个工作日。</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经核</w:t>
      </w:r>
      <w:r>
        <w:rPr>
          <w:rFonts w:hint="eastAsia" w:ascii="仿宋_GB2312" w:cs="Times New Roman"/>
          <w:kern w:val="2"/>
          <w:sz w:val="32"/>
          <w:szCs w:val="32"/>
          <w:lang w:val="en-US" w:eastAsia="zh-CN" w:bidi="ar-SA"/>
        </w:rPr>
        <w:t>查</w:t>
      </w:r>
      <w:r>
        <w:rPr>
          <w:rFonts w:hint="eastAsia" w:ascii="仿宋_GB2312" w:hAnsi="Times New Roman" w:eastAsia="仿宋_GB2312" w:cs="Times New Roman"/>
          <w:kern w:val="2"/>
          <w:sz w:val="32"/>
          <w:szCs w:val="32"/>
          <w:lang w:val="en-US" w:eastAsia="zh-CN" w:bidi="ar-SA"/>
        </w:rPr>
        <w:t>确认</w:t>
      </w:r>
      <w:r>
        <w:rPr>
          <w:rFonts w:hint="eastAsia" w:ascii="仿宋_GB2312" w:cs="Times New Roman"/>
          <w:kern w:val="2"/>
          <w:sz w:val="32"/>
          <w:szCs w:val="32"/>
          <w:lang w:val="en-US" w:eastAsia="zh-CN" w:bidi="ar-SA"/>
        </w:rPr>
        <w:t>存在</w:t>
      </w:r>
      <w:r>
        <w:rPr>
          <w:rFonts w:hint="eastAsia" w:ascii="仿宋_GB2312" w:hAnsi="Times New Roman" w:eastAsia="仿宋_GB2312" w:cs="Times New Roman"/>
          <w:kern w:val="2"/>
          <w:sz w:val="32"/>
          <w:szCs w:val="32"/>
          <w:lang w:val="en-US" w:eastAsia="zh-CN" w:bidi="ar-SA"/>
        </w:rPr>
        <w:t>欠薪问题</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且</w:t>
      </w:r>
      <w:r>
        <w:rPr>
          <w:rFonts w:hint="eastAsia" w:ascii="仿宋_GB2312" w:cs="Times New Roman"/>
          <w:kern w:val="2"/>
          <w:sz w:val="32"/>
          <w:szCs w:val="32"/>
          <w:lang w:val="en-US" w:eastAsia="zh-CN" w:bidi="ar-SA"/>
        </w:rPr>
        <w:t>未</w:t>
      </w:r>
      <w:r>
        <w:rPr>
          <w:rFonts w:hint="eastAsia" w:ascii="仿宋_GB2312" w:hAnsi="Times New Roman" w:eastAsia="仿宋_GB2312" w:cs="Times New Roman"/>
          <w:kern w:val="2"/>
          <w:sz w:val="32"/>
          <w:szCs w:val="32"/>
          <w:lang w:val="en-US" w:eastAsia="zh-CN" w:bidi="ar-SA"/>
        </w:rPr>
        <w:t>在规定时限内</w:t>
      </w:r>
      <w:r>
        <w:rPr>
          <w:rFonts w:hint="eastAsia" w:ascii="仿宋_GB2312" w:cs="Times New Roman"/>
          <w:kern w:val="2"/>
          <w:sz w:val="32"/>
          <w:szCs w:val="32"/>
          <w:lang w:val="en-US" w:eastAsia="zh-CN" w:bidi="ar-SA"/>
        </w:rPr>
        <w:t>化</w:t>
      </w:r>
      <w:r>
        <w:rPr>
          <w:rFonts w:hint="eastAsia" w:ascii="仿宋_GB2312" w:hAnsi="Times New Roman" w:eastAsia="仿宋_GB2312" w:cs="Times New Roman"/>
          <w:kern w:val="2"/>
          <w:sz w:val="32"/>
          <w:szCs w:val="32"/>
          <w:lang w:val="en-US" w:eastAsia="zh-CN" w:bidi="ar-SA"/>
        </w:rPr>
        <w:t>解的，按照规定动用工资保证金先行垫付，垫付后依法向相关责任单位追偿。</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3" w:name="heading_30"/>
      <w:r>
        <w:rPr>
          <w:rFonts w:hint="eastAsia" w:ascii="楷体" w:hAnsi="楷体" w:eastAsia="楷体"/>
          <w:bCs/>
          <w:szCs w:val="32"/>
          <w:lang w:val="en-US" w:eastAsia="zh-CN"/>
        </w:rPr>
        <w:t xml:space="preserve">第十四条 </w:t>
      </w:r>
      <w:bookmarkEnd w:id="23"/>
      <w:r>
        <w:rPr>
          <w:rFonts w:hint="eastAsia" w:ascii="楷体" w:hAnsi="楷体" w:eastAsia="楷体"/>
          <w:bCs/>
          <w:szCs w:val="32"/>
          <w:lang w:val="en-US" w:eastAsia="zh-CN"/>
        </w:rPr>
        <w:t>对欠薪案件实行分类处置，</w:t>
      </w:r>
      <w:r>
        <w:rPr>
          <w:rFonts w:hint="eastAsia" w:ascii="仿宋_GB2312" w:hAnsi="Times New Roman" w:eastAsia="仿宋_GB2312" w:cs="Times New Roman"/>
          <w:kern w:val="2"/>
          <w:sz w:val="32"/>
          <w:szCs w:val="32"/>
          <w:lang w:val="en-US" w:eastAsia="zh-CN" w:bidi="ar-SA"/>
        </w:rPr>
        <w:t>政府投资类工程项目欠薪</w:t>
      </w:r>
      <w:r>
        <w:rPr>
          <w:rFonts w:hint="eastAsia" w:ascii="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由项目主管部门负责处置；若主管部门委托代建的，由代建单位督促施工总承包单位、分包单位</w:t>
      </w:r>
      <w:r>
        <w:rPr>
          <w:rFonts w:hint="eastAsia" w:ascii="仿宋_GB2312" w:cs="Times New Roman"/>
          <w:kern w:val="2"/>
          <w:sz w:val="32"/>
          <w:szCs w:val="32"/>
          <w:lang w:val="en-US" w:eastAsia="zh-CN" w:bidi="ar-SA"/>
        </w:rPr>
        <w:t>限期整改，妥善处置</w:t>
      </w:r>
      <w:r>
        <w:rPr>
          <w:rFonts w:hint="eastAsia" w:ascii="仿宋_GB2312" w:hAnsi="Times New Roman" w:eastAsia="仿宋_GB2312" w:cs="Times New Roman"/>
          <w:kern w:val="2"/>
          <w:sz w:val="32"/>
          <w:szCs w:val="32"/>
          <w:lang w:val="en-US" w:eastAsia="zh-CN" w:bidi="ar-SA"/>
        </w:rPr>
        <w:t>；非因拖欠工程款导致的欠薪，符合立案条件的，由人力资源和社会保障部门依法及时立案查处。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社会投资类工程项目欠薪</w:t>
      </w:r>
      <w:r>
        <w:rPr>
          <w:rFonts w:hint="eastAsia" w:ascii="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由行业主管部门牵头，人力资源和社会保障部门配合，依法依规处置；符合立案条件的，及时立案查处，需移</w:t>
      </w:r>
      <w:r>
        <w:rPr>
          <w:rFonts w:hint="eastAsia" w:ascii="仿宋_GB2312" w:cs="Times New Roman"/>
          <w:kern w:val="2"/>
          <w:sz w:val="32"/>
          <w:szCs w:val="32"/>
          <w:lang w:val="en-US" w:eastAsia="zh-CN" w:bidi="ar-SA"/>
        </w:rPr>
        <w:t>送其他职能部门办理的</w:t>
      </w:r>
      <w:r>
        <w:rPr>
          <w:rFonts w:hint="eastAsia" w:ascii="仿宋_GB2312" w:hAnsi="Times New Roman" w:eastAsia="仿宋_GB2312" w:cs="Times New Roman"/>
          <w:kern w:val="2"/>
          <w:sz w:val="32"/>
          <w:szCs w:val="32"/>
          <w:lang w:val="en-US" w:eastAsia="zh-CN" w:bidi="ar-SA"/>
        </w:rPr>
        <w:t>，依法依规移</w:t>
      </w:r>
      <w:r>
        <w:rPr>
          <w:rFonts w:hint="eastAsia" w:ascii="仿宋_GB2312" w:cs="Times New Roman"/>
          <w:kern w:val="2"/>
          <w:sz w:val="32"/>
          <w:szCs w:val="32"/>
          <w:lang w:val="en-US" w:eastAsia="zh-CN" w:bidi="ar-SA"/>
        </w:rPr>
        <w:t>送</w:t>
      </w:r>
      <w:r>
        <w:rPr>
          <w:rFonts w:hint="eastAsia" w:ascii="仿宋_GB2312" w:hAnsi="Times New Roman" w:eastAsia="仿宋_GB2312" w:cs="Times New Roman"/>
          <w:kern w:val="2"/>
          <w:sz w:val="32"/>
          <w:szCs w:val="32"/>
          <w:lang w:val="en-US" w:eastAsia="zh-CN" w:bidi="ar-SA"/>
        </w:rPr>
        <w:t>查办；行业主管部门负责督办因违法发包、转包、违法分包、挂靠、拖欠工程款等引发的欠薪案件。</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其他领域欠薪</w:t>
      </w:r>
      <w:r>
        <w:rPr>
          <w:rFonts w:hint="eastAsia" w:ascii="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各镇（街）负责处置辖区内居民个人建房引发的欠薪案件；招商引资项目及上级政策性项目欠薪，由项目责任单位负责解决；新业态领域欠薪，由行业主管部门牵头，人力资源和社会保障部门配合，督促企业</w:t>
      </w:r>
      <w:r>
        <w:rPr>
          <w:rFonts w:hint="eastAsia" w:ascii="仿宋_GB2312" w:cs="Times New Roman"/>
          <w:kern w:val="2"/>
          <w:sz w:val="32"/>
          <w:szCs w:val="32"/>
          <w:lang w:val="en-US" w:eastAsia="zh-CN" w:bidi="ar-SA"/>
        </w:rPr>
        <w:t>足额履行</w:t>
      </w:r>
      <w:r>
        <w:rPr>
          <w:rFonts w:hint="eastAsia" w:ascii="仿宋_GB2312" w:hAnsi="Times New Roman" w:eastAsia="仿宋_GB2312" w:cs="Times New Roman"/>
          <w:kern w:val="2"/>
          <w:sz w:val="32"/>
          <w:szCs w:val="32"/>
          <w:lang w:val="en-US" w:eastAsia="zh-CN" w:bidi="ar-SA"/>
        </w:rPr>
        <w:t>劳动报酬支付</w:t>
      </w:r>
      <w:r>
        <w:rPr>
          <w:rFonts w:hint="eastAsia" w:ascii="仿宋_GB2312" w:cs="Times New Roman"/>
          <w:kern w:val="2"/>
          <w:sz w:val="32"/>
          <w:szCs w:val="32"/>
          <w:lang w:val="en-US" w:eastAsia="zh-CN" w:bidi="ar-SA"/>
        </w:rPr>
        <w:t>主体</w:t>
      </w:r>
      <w:r>
        <w:rPr>
          <w:rFonts w:hint="eastAsia" w:ascii="仿宋_GB2312" w:hAnsi="Times New Roman" w:eastAsia="仿宋_GB2312" w:cs="Times New Roman"/>
          <w:kern w:val="2"/>
          <w:sz w:val="32"/>
          <w:szCs w:val="32"/>
          <w:lang w:val="en-US" w:eastAsia="zh-CN" w:bidi="ar-SA"/>
        </w:rPr>
        <w:t>责任，依法妥善处置。</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4" w:name="heading_31"/>
      <w:r>
        <w:rPr>
          <w:rFonts w:hint="eastAsia" w:ascii="楷体" w:hAnsi="楷体" w:eastAsia="楷体"/>
          <w:bCs/>
          <w:szCs w:val="32"/>
          <w:lang w:val="en-US" w:eastAsia="zh-CN"/>
        </w:rPr>
        <w:t xml:space="preserve">第十五条 </w:t>
      </w:r>
      <w:bookmarkEnd w:id="24"/>
      <w:r>
        <w:rPr>
          <w:rFonts w:hint="eastAsia" w:ascii="仿宋_GB2312" w:hAnsi="Times New Roman" w:eastAsia="仿宋_GB2312" w:cs="Times New Roman"/>
          <w:kern w:val="2"/>
          <w:sz w:val="32"/>
          <w:szCs w:val="32"/>
          <w:lang w:val="en-US" w:eastAsia="zh-CN" w:bidi="ar-SA"/>
        </w:rPr>
        <w:t>在欠薪问题调查处理过程中，用人单位拒不配合调查、清偿责任主体及相关当事人无法联系的，人力资源和社会保障部门</w:t>
      </w:r>
      <w:r>
        <w:rPr>
          <w:rFonts w:hint="eastAsia" w:ascii="仿宋_GB2312" w:cs="Times New Roman"/>
          <w:kern w:val="2"/>
          <w:sz w:val="32"/>
          <w:szCs w:val="32"/>
          <w:lang w:val="en-US" w:eastAsia="zh-CN" w:bidi="ar-SA"/>
        </w:rPr>
        <w:t>依</w:t>
      </w:r>
      <w:r>
        <w:rPr>
          <w:rFonts w:hint="eastAsia" w:ascii="仿宋_GB2312" w:hAnsi="Times New Roman" w:eastAsia="仿宋_GB2312" w:cs="Times New Roman"/>
          <w:kern w:val="2"/>
          <w:sz w:val="32"/>
          <w:szCs w:val="32"/>
          <w:lang w:val="en-US" w:eastAsia="zh-CN" w:bidi="ar-SA"/>
        </w:rPr>
        <w:t>照法定</w:t>
      </w:r>
      <w:r>
        <w:rPr>
          <w:rFonts w:hint="eastAsia" w:ascii="仿宋_GB2312" w:cs="Times New Roman"/>
          <w:kern w:val="2"/>
          <w:sz w:val="32"/>
          <w:szCs w:val="32"/>
          <w:lang w:val="en-US" w:eastAsia="zh-CN" w:bidi="ar-SA"/>
        </w:rPr>
        <w:t>流程</w:t>
      </w:r>
      <w:r>
        <w:rPr>
          <w:rFonts w:hint="eastAsia" w:ascii="仿宋_GB2312" w:hAnsi="Times New Roman" w:eastAsia="仿宋_GB2312" w:cs="Times New Roman"/>
          <w:kern w:val="2"/>
          <w:sz w:val="32"/>
          <w:szCs w:val="32"/>
          <w:lang w:val="en-US" w:eastAsia="zh-CN" w:bidi="ar-SA"/>
        </w:rPr>
        <w:t>提请公安机关</w:t>
      </w:r>
      <w:r>
        <w:rPr>
          <w:rFonts w:hint="eastAsia" w:ascii="仿宋_GB2312" w:cs="Times New Roman"/>
          <w:kern w:val="2"/>
          <w:sz w:val="32"/>
          <w:szCs w:val="32"/>
          <w:lang w:val="en-US" w:eastAsia="zh-CN" w:bidi="ar-SA"/>
        </w:rPr>
        <w:t>予以</w:t>
      </w:r>
      <w:r>
        <w:rPr>
          <w:rFonts w:hint="eastAsia" w:ascii="仿宋_GB2312" w:hAnsi="Times New Roman" w:eastAsia="仿宋_GB2312" w:cs="Times New Roman"/>
          <w:kern w:val="2"/>
          <w:sz w:val="32"/>
          <w:szCs w:val="32"/>
          <w:lang w:val="en-US" w:eastAsia="zh-CN" w:bidi="ar-SA"/>
        </w:rPr>
        <w:t>协助处理；涉嫌拒不支付劳动报酬犯罪的，人力资源和社会保障部门依法移送公安机关查处，公安机关</w:t>
      </w:r>
      <w:r>
        <w:rPr>
          <w:rFonts w:hint="eastAsia" w:ascii="仿宋_GB2312" w:cs="Times New Roman"/>
          <w:kern w:val="2"/>
          <w:sz w:val="32"/>
          <w:szCs w:val="32"/>
          <w:lang w:val="en-US" w:eastAsia="zh-CN" w:bidi="ar-SA"/>
        </w:rPr>
        <w:t>办结后</w:t>
      </w:r>
      <w:r>
        <w:rPr>
          <w:rFonts w:hint="eastAsia" w:ascii="仿宋_GB2312" w:hAnsi="Times New Roman" w:eastAsia="仿宋_GB2312" w:cs="Times New Roman"/>
          <w:kern w:val="2"/>
          <w:sz w:val="32"/>
          <w:szCs w:val="32"/>
          <w:lang w:val="en-US" w:eastAsia="zh-CN" w:bidi="ar-SA"/>
        </w:rPr>
        <w:t>应当将</w:t>
      </w:r>
      <w:r>
        <w:rPr>
          <w:rFonts w:hint="eastAsia" w:ascii="仿宋_GB2312" w:cs="Times New Roman"/>
          <w:kern w:val="2"/>
          <w:sz w:val="32"/>
          <w:szCs w:val="32"/>
          <w:lang w:val="en-US" w:eastAsia="zh-CN" w:bidi="ar-SA"/>
        </w:rPr>
        <w:t>案件</w:t>
      </w:r>
      <w:r>
        <w:rPr>
          <w:rFonts w:hint="eastAsia" w:ascii="仿宋_GB2312" w:hAnsi="Times New Roman" w:eastAsia="仿宋_GB2312" w:cs="Times New Roman"/>
          <w:kern w:val="2"/>
          <w:sz w:val="32"/>
          <w:szCs w:val="32"/>
          <w:lang w:val="en-US" w:eastAsia="zh-CN" w:bidi="ar-SA"/>
        </w:rPr>
        <w:t>处理情况书面</w:t>
      </w:r>
      <w:r>
        <w:rPr>
          <w:rFonts w:hint="eastAsia" w:ascii="仿宋_GB2312" w:cs="Times New Roman"/>
          <w:kern w:val="2"/>
          <w:sz w:val="32"/>
          <w:szCs w:val="32"/>
          <w:lang w:val="en-US" w:eastAsia="zh-CN" w:bidi="ar-SA"/>
        </w:rPr>
        <w:t>函告</w:t>
      </w:r>
      <w:r>
        <w:rPr>
          <w:rFonts w:hint="eastAsia" w:ascii="仿宋_GB2312" w:hAnsi="Times New Roman" w:eastAsia="仿宋_GB2312" w:cs="Times New Roman"/>
          <w:kern w:val="2"/>
          <w:sz w:val="32"/>
          <w:szCs w:val="32"/>
          <w:lang w:val="en-US" w:eastAsia="zh-CN" w:bidi="ar-SA"/>
        </w:rPr>
        <w:t>人力资源和社会保障部门。</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w:t>
      </w:r>
      <w:r>
        <w:rPr>
          <w:rFonts w:hint="eastAsia" w:ascii="仿宋_GB2312" w:cs="Times New Roman"/>
          <w:kern w:val="2"/>
          <w:sz w:val="32"/>
          <w:szCs w:val="32"/>
          <w:lang w:val="en-US" w:eastAsia="zh-CN" w:bidi="ar-SA"/>
        </w:rPr>
        <w:t>借</w:t>
      </w:r>
      <w:r>
        <w:rPr>
          <w:rFonts w:hint="eastAsia" w:ascii="仿宋_GB2312" w:hAnsi="Times New Roman" w:eastAsia="仿宋_GB2312" w:cs="Times New Roman"/>
          <w:kern w:val="2"/>
          <w:sz w:val="32"/>
          <w:szCs w:val="32"/>
          <w:lang w:val="en-US" w:eastAsia="zh-CN" w:bidi="ar-SA"/>
        </w:rPr>
        <w:t>讨要工资名义讨要工程款，或反映拖欠工程款、劳务费纠纷等诉求的，由属地政府牵头，各行业主管部门负责，依法妥善处置；对伪造证据、虚报冒领工资，或以讨薪名义采取极端方式讨要工程款，涉嫌违法犯罪的，由公安机关依法查处。</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5" w:name="heading_32"/>
      <w:r>
        <w:rPr>
          <w:rFonts w:hint="eastAsia" w:ascii="楷体" w:hAnsi="楷体" w:eastAsia="楷体"/>
          <w:bCs/>
          <w:szCs w:val="32"/>
          <w:lang w:val="en-US" w:eastAsia="zh-CN"/>
        </w:rPr>
        <w:t xml:space="preserve">第十六条 </w:t>
      </w:r>
      <w:bookmarkEnd w:id="25"/>
      <w:r>
        <w:rPr>
          <w:rFonts w:hint="eastAsia" w:ascii="仿宋_GB2312" w:hAnsi="Times New Roman" w:eastAsia="仿宋_GB2312" w:cs="Times New Roman"/>
          <w:kern w:val="2"/>
          <w:sz w:val="32"/>
          <w:szCs w:val="32"/>
          <w:lang w:val="en-US" w:eastAsia="zh-CN" w:bidi="ar-SA"/>
        </w:rPr>
        <w:t>人力资源和社会保障部门、行业主管部门负责将根治欠薪领域重大违法行为及相关责任单位、人员信息，通过区政务网站、信用中国、信用广东、信用湛江网站、企业信用信息公示系统等平台向社会公示，对符合条件的，列入拖欠农民工工资失信联合惩戒对象名单。</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各相关部门在政府资金支持、政府采购、招投标、融资贷款、市场准入、税收优惠、评优评先、交通出行等方面，对失信联合惩戒对象依法依规予以限制，构建“一处违法、处处受限”的联合惩戒格局。</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6" w:name="heading_34"/>
      <w:r>
        <w:rPr>
          <w:rFonts w:hint="eastAsia" w:ascii="楷体" w:hAnsi="楷体" w:eastAsia="楷体"/>
          <w:bCs/>
          <w:szCs w:val="32"/>
          <w:lang w:val="en-US" w:eastAsia="zh-CN"/>
        </w:rPr>
        <w:t xml:space="preserve">第十七条 </w:t>
      </w:r>
      <w:bookmarkEnd w:id="26"/>
      <w:r>
        <w:rPr>
          <w:rFonts w:hint="eastAsia" w:ascii="仿宋_GB2312" w:hAnsi="Times New Roman" w:eastAsia="仿宋_GB2312" w:cs="Times New Roman"/>
          <w:kern w:val="2"/>
          <w:sz w:val="32"/>
          <w:szCs w:val="32"/>
          <w:lang w:val="en-US" w:eastAsia="zh-CN" w:bidi="ar-SA"/>
        </w:rPr>
        <w:t>行业主管部门应当将辖区内所有在建工程项目全部纳入广东省农民工工资支付监管系统和湛江市</w:t>
      </w:r>
      <w:r>
        <w:rPr>
          <w:rFonts w:hint="eastAsia" w:ascii="仿宋_GB2312" w:cs="Times New Roman"/>
          <w:kern w:val="2"/>
          <w:sz w:val="32"/>
          <w:szCs w:val="32"/>
          <w:lang w:val="en-US" w:eastAsia="zh-CN" w:bidi="ar-SA"/>
        </w:rPr>
        <w:t>劳务工资发放</w:t>
      </w:r>
      <w:r>
        <w:rPr>
          <w:rFonts w:hint="eastAsia" w:ascii="仿宋_GB2312" w:hAnsi="Times New Roman" w:eastAsia="仿宋_GB2312" w:cs="Times New Roman"/>
          <w:kern w:val="2"/>
          <w:sz w:val="32"/>
          <w:szCs w:val="32"/>
          <w:lang w:val="en-US" w:eastAsia="zh-CN" w:bidi="ar-SA"/>
        </w:rPr>
        <w:t>预警平台监管实现监管。人力资源和社会保障部门、行业主管部门应当加强工程项目网格化排查，全面归集、及时上传工程项目信息、实名制信息、工资支付信息等。</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7" w:name="heading_35"/>
      <w:r>
        <w:rPr>
          <w:rFonts w:hint="eastAsia" w:ascii="楷体" w:hAnsi="楷体" w:eastAsia="楷体"/>
          <w:bCs/>
          <w:szCs w:val="32"/>
          <w:lang w:val="en-US" w:eastAsia="zh-CN"/>
        </w:rPr>
        <w:t xml:space="preserve">第十八条 </w:t>
      </w:r>
      <w:bookmarkEnd w:id="27"/>
      <w:r>
        <w:rPr>
          <w:rFonts w:hint="eastAsia" w:ascii="仿宋_GB2312" w:hAnsi="Times New Roman" w:eastAsia="仿宋_GB2312" w:cs="Times New Roman"/>
          <w:kern w:val="2"/>
          <w:sz w:val="32"/>
          <w:szCs w:val="32"/>
          <w:lang w:val="en-US" w:eastAsia="zh-CN" w:bidi="ar-SA"/>
        </w:rPr>
        <w:t>人力资源和社会保障、行政审批、财政、行业主管、市场监管、金融机构等部门，应当加强工程建设项目审批、资金落实、施工许可、劳动用工、工资支付等信息共享，依托农民工工资支付监控预警平台开展多部门协同监管，实现工程建设项目农民工工资支付全过程动态监管，形成监管合力。</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bookmarkStart w:id="28" w:name="heading_37"/>
      <w:r>
        <w:rPr>
          <w:rFonts w:hint="eastAsia" w:ascii="楷体" w:hAnsi="楷体" w:eastAsia="楷体"/>
          <w:bCs/>
          <w:szCs w:val="32"/>
          <w:lang w:val="en-US" w:eastAsia="zh-CN"/>
        </w:rPr>
        <w:t xml:space="preserve">第十九条 </w:t>
      </w:r>
      <w:bookmarkEnd w:id="28"/>
      <w:r>
        <w:rPr>
          <w:rFonts w:hint="eastAsia" w:ascii="仿宋_GB2312" w:hAnsi="Times New Roman" w:eastAsia="仿宋_GB2312" w:cs="Times New Roman"/>
          <w:kern w:val="2"/>
          <w:sz w:val="32"/>
          <w:szCs w:val="32"/>
          <w:lang w:val="en-US" w:eastAsia="zh-CN" w:bidi="ar-SA"/>
        </w:rPr>
        <w:t>严格</w:t>
      </w:r>
      <w:r>
        <w:rPr>
          <w:rFonts w:hint="eastAsia" w:ascii="仿宋_GB2312" w:cs="Times New Roman"/>
          <w:kern w:val="2"/>
          <w:sz w:val="32"/>
          <w:szCs w:val="32"/>
          <w:lang w:val="en-US" w:eastAsia="zh-CN" w:bidi="ar-SA"/>
        </w:rPr>
        <w:t>压</w:t>
      </w:r>
      <w:r>
        <w:rPr>
          <w:rFonts w:hint="eastAsia" w:ascii="仿宋_GB2312" w:hAnsi="Times New Roman" w:eastAsia="仿宋_GB2312" w:cs="Times New Roman"/>
          <w:kern w:val="2"/>
          <w:sz w:val="32"/>
          <w:szCs w:val="32"/>
          <w:lang w:val="en-US" w:eastAsia="zh-CN" w:bidi="ar-SA"/>
        </w:rPr>
        <w:t>实建设单位、施工总承包单位、用工主体（实际施工人、劳务公司或分包单位）的工资清偿责任，施工总承包单位应当加强对分包单位劳动用工和工资发放</w:t>
      </w:r>
      <w:r>
        <w:rPr>
          <w:rFonts w:hint="eastAsia" w:ascii="仿宋_GB2312" w:cs="Times New Roman"/>
          <w:kern w:val="2"/>
          <w:sz w:val="32"/>
          <w:szCs w:val="32"/>
          <w:lang w:val="en-US" w:eastAsia="zh-CN" w:bidi="ar-SA"/>
        </w:rPr>
        <w:t>全流程</w:t>
      </w:r>
      <w:r>
        <w:rPr>
          <w:rFonts w:hint="eastAsia" w:ascii="仿宋_GB2312" w:hAnsi="Times New Roman" w:eastAsia="仿宋_GB2312" w:cs="Times New Roman"/>
          <w:kern w:val="2"/>
          <w:sz w:val="32"/>
          <w:szCs w:val="32"/>
          <w:lang w:val="en-US" w:eastAsia="zh-CN" w:bidi="ar-SA"/>
        </w:rPr>
        <w:t>的监督</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分包单位拖欠农民工工资的，由施工总承包单位先行清偿。</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w:t>
      </w:r>
      <w:r>
        <w:rPr>
          <w:rFonts w:hint="eastAsia" w:ascii="仿宋_GB2312" w:cs="Times New Roman"/>
          <w:kern w:val="2"/>
          <w:sz w:val="32"/>
          <w:szCs w:val="32"/>
          <w:lang w:val="en-US" w:eastAsia="zh-CN" w:bidi="ar-SA"/>
        </w:rPr>
        <w:t>短期内难以化解处置的</w:t>
      </w:r>
      <w:r>
        <w:rPr>
          <w:rFonts w:hint="eastAsia" w:ascii="仿宋_GB2312" w:hAnsi="Times New Roman" w:eastAsia="仿宋_GB2312" w:cs="Times New Roman"/>
          <w:kern w:val="2"/>
          <w:sz w:val="32"/>
          <w:szCs w:val="32"/>
          <w:lang w:val="en-US" w:eastAsia="zh-CN" w:bidi="ar-SA"/>
        </w:rPr>
        <w:t>欠薪问题，</w:t>
      </w:r>
      <w:r>
        <w:rPr>
          <w:rFonts w:hint="eastAsia" w:ascii="仿宋_GB2312" w:cs="Times New Roman"/>
          <w:kern w:val="2"/>
          <w:sz w:val="32"/>
          <w:szCs w:val="32"/>
          <w:lang w:val="en-US" w:eastAsia="zh-CN" w:bidi="ar-SA"/>
        </w:rPr>
        <w:t>严格</w:t>
      </w:r>
      <w:r>
        <w:rPr>
          <w:rFonts w:hint="eastAsia" w:ascii="仿宋_GB2312" w:hAnsi="Times New Roman" w:eastAsia="仿宋_GB2312" w:cs="Times New Roman"/>
          <w:kern w:val="2"/>
          <w:sz w:val="32"/>
          <w:szCs w:val="32"/>
          <w:lang w:val="en-US" w:eastAsia="zh-CN" w:bidi="ar-SA"/>
        </w:rPr>
        <w:t>按照“工资保证金兜底、政府应急周转金兜底、国企项目上级集团兜底、政府工程项目财政兜底”的原则，</w:t>
      </w:r>
      <w:r>
        <w:rPr>
          <w:rFonts w:hint="eastAsia" w:ascii="仿宋_GB2312" w:cs="Times New Roman"/>
          <w:kern w:val="2"/>
          <w:sz w:val="32"/>
          <w:szCs w:val="32"/>
          <w:lang w:val="en-US" w:eastAsia="zh-CN" w:bidi="ar-SA"/>
        </w:rPr>
        <w:t>保障</w:t>
      </w:r>
      <w:r>
        <w:rPr>
          <w:rFonts w:hint="eastAsia" w:ascii="仿宋_GB2312" w:hAnsi="Times New Roman" w:eastAsia="仿宋_GB2312" w:cs="Times New Roman"/>
          <w:kern w:val="2"/>
          <w:sz w:val="32"/>
          <w:szCs w:val="32"/>
          <w:lang w:val="en-US" w:eastAsia="zh-CN" w:bidi="ar-SA"/>
        </w:rPr>
        <w:t>农民工工资</w:t>
      </w:r>
      <w:r>
        <w:rPr>
          <w:rFonts w:hint="eastAsia" w:ascii="仿宋_GB2312" w:cs="Times New Roman"/>
          <w:kern w:val="2"/>
          <w:sz w:val="32"/>
          <w:szCs w:val="32"/>
          <w:lang w:val="en-US" w:eastAsia="zh-CN" w:bidi="ar-SA"/>
        </w:rPr>
        <w:t>足额发放</w:t>
      </w:r>
      <w:r>
        <w:rPr>
          <w:rFonts w:hint="eastAsia" w:ascii="仿宋_GB2312" w:hAnsi="Times New Roman" w:eastAsia="仿宋_GB2312" w:cs="Times New Roman"/>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楷体" w:hAnsi="楷体" w:eastAsia="楷体"/>
          <w:bCs/>
          <w:szCs w:val="32"/>
          <w:lang w:val="en-US" w:eastAsia="zh-CN"/>
        </w:rPr>
      </w:pPr>
      <w:r>
        <w:rPr>
          <w:rFonts w:hint="eastAsia" w:ascii="仿宋_GB2312" w:hAnsi="Times New Roman" w:eastAsia="仿宋_GB2312" w:cs="Times New Roman"/>
          <w:kern w:val="2"/>
          <w:sz w:val="32"/>
          <w:szCs w:val="32"/>
          <w:lang w:val="en-US" w:eastAsia="zh-CN" w:bidi="ar-SA"/>
        </w:rPr>
        <w:t>对超出</w:t>
      </w:r>
      <w:r>
        <w:rPr>
          <w:rFonts w:hint="eastAsia" w:ascii="仿宋_GB2312" w:cs="Times New Roman"/>
          <w:kern w:val="2"/>
          <w:sz w:val="32"/>
          <w:szCs w:val="32"/>
          <w:lang w:val="en-US" w:eastAsia="zh-CN" w:bidi="ar-SA"/>
        </w:rPr>
        <w:t>两</w:t>
      </w:r>
      <w:r>
        <w:rPr>
          <w:rFonts w:hint="eastAsia" w:ascii="仿宋_GB2312" w:hAnsi="Times New Roman" w:eastAsia="仿宋_GB2312" w:cs="Times New Roman"/>
          <w:kern w:val="2"/>
          <w:sz w:val="32"/>
          <w:szCs w:val="32"/>
          <w:lang w:val="en-US" w:eastAsia="zh-CN" w:bidi="ar-SA"/>
        </w:rPr>
        <w:t>年法定受理时效的历</w:t>
      </w:r>
      <w:r>
        <w:rPr>
          <w:rFonts w:hint="eastAsia" w:ascii="仿宋_GB2312" w:cs="Times New Roman"/>
          <w:kern w:val="2"/>
          <w:sz w:val="32"/>
          <w:szCs w:val="32"/>
          <w:lang w:val="en-US" w:eastAsia="zh-CN" w:bidi="ar-SA"/>
        </w:rPr>
        <w:t>年</w:t>
      </w:r>
      <w:r>
        <w:rPr>
          <w:rFonts w:hint="eastAsia" w:ascii="仿宋_GB2312" w:hAnsi="Times New Roman" w:eastAsia="仿宋_GB2312" w:cs="Times New Roman"/>
          <w:kern w:val="2"/>
          <w:sz w:val="32"/>
          <w:szCs w:val="32"/>
          <w:lang w:val="en-US" w:eastAsia="zh-CN" w:bidi="ar-SA"/>
        </w:rPr>
        <w:t>陈欠，现有证据无法查明欠薪事实的，由原牵头单位负责召集建设单位、施工总承包单位，督促用工主体核实欠薪情况，并依法承担清偿责任。</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相关责任单位未</w:t>
      </w:r>
      <w:r>
        <w:rPr>
          <w:rFonts w:hint="eastAsia" w:ascii="仿宋_GB2312" w:cs="Times New Roman"/>
          <w:kern w:val="2"/>
          <w:sz w:val="32"/>
          <w:szCs w:val="32"/>
          <w:lang w:val="en-US" w:eastAsia="zh-CN" w:bidi="ar-SA"/>
        </w:rPr>
        <w:t>几时</w:t>
      </w:r>
      <w:r>
        <w:rPr>
          <w:rFonts w:hint="eastAsia" w:ascii="仿宋_GB2312" w:hAnsi="Times New Roman" w:eastAsia="仿宋_GB2312" w:cs="Times New Roman"/>
          <w:kern w:val="2"/>
          <w:sz w:val="32"/>
          <w:szCs w:val="32"/>
          <w:lang w:val="en-US" w:eastAsia="zh-CN" w:bidi="ar-SA"/>
        </w:rPr>
        <w:t>将工程项目上报人力资源和社会保障部门，未纳入农民工工资支付监管系统的，由此产生的</w:t>
      </w:r>
      <w:r>
        <w:rPr>
          <w:rFonts w:hint="eastAsia" w:ascii="仿宋_GB2312" w:cs="Times New Roman"/>
          <w:kern w:val="2"/>
          <w:sz w:val="32"/>
          <w:szCs w:val="32"/>
          <w:lang w:val="en-US" w:eastAsia="zh-CN" w:bidi="ar-SA"/>
        </w:rPr>
        <w:t>全部法律责任及工作后果由该责任单位自行</w:t>
      </w:r>
      <w:r>
        <w:rPr>
          <w:rFonts w:hint="eastAsia" w:ascii="仿宋_GB2312" w:hAnsi="Times New Roman" w:eastAsia="仿宋_GB2312" w:cs="Times New Roman"/>
          <w:kern w:val="2"/>
          <w:sz w:val="32"/>
          <w:szCs w:val="32"/>
          <w:lang w:val="en-US" w:eastAsia="zh-CN" w:bidi="ar-SA"/>
        </w:rPr>
        <w:t>承担。</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楷体" w:hAnsi="楷体" w:eastAsia="楷体"/>
          <w:bCs/>
          <w:szCs w:val="32"/>
          <w:lang w:val="en-US" w:eastAsia="zh-CN"/>
        </w:rPr>
      </w:pPr>
      <w:bookmarkStart w:id="29" w:name="heading_40"/>
      <w:r>
        <w:rPr>
          <w:rFonts w:hint="eastAsia" w:ascii="楷体" w:hAnsi="楷体" w:eastAsia="楷体"/>
          <w:bCs/>
          <w:szCs w:val="32"/>
          <w:lang w:val="en-US" w:eastAsia="zh-CN"/>
        </w:rPr>
        <w:t xml:space="preserve">第二十条 </w:t>
      </w:r>
      <w:bookmarkEnd w:id="29"/>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t>措施自印发之日起施行。</w:t>
      </w:r>
      <w:r>
        <w:rPr>
          <w:rFonts w:hint="eastAsia" w:ascii="仿宋_GB2312" w:cs="Times New Roman"/>
          <w:kern w:val="2"/>
          <w:sz w:val="32"/>
          <w:szCs w:val="32"/>
          <w:lang w:val="en-US" w:eastAsia="zh-CN" w:bidi="ar-SA"/>
        </w:rPr>
        <w:t>此前</w:t>
      </w:r>
      <w:r>
        <w:rPr>
          <w:rFonts w:hint="eastAsia" w:ascii="仿宋_GB2312" w:hAnsi="Times New Roman" w:eastAsia="仿宋_GB2312" w:cs="Times New Roman"/>
          <w:kern w:val="2"/>
          <w:sz w:val="32"/>
          <w:szCs w:val="32"/>
          <w:lang w:val="en-US" w:eastAsia="zh-CN" w:bidi="ar-SA"/>
        </w:rPr>
        <w:t>坡头区</w:t>
      </w:r>
      <w:r>
        <w:rPr>
          <w:rFonts w:hint="eastAsia" w:ascii="仿宋_GB2312" w:cs="Times New Roman"/>
          <w:kern w:val="2"/>
          <w:sz w:val="32"/>
          <w:szCs w:val="32"/>
          <w:lang w:val="en-US" w:eastAsia="zh-CN" w:bidi="ar-SA"/>
        </w:rPr>
        <w:t>出台</w:t>
      </w:r>
      <w:r>
        <w:rPr>
          <w:rFonts w:hint="eastAsia" w:ascii="仿宋_GB2312" w:hAnsi="Times New Roman" w:eastAsia="仿宋_GB2312" w:cs="Times New Roman"/>
          <w:kern w:val="2"/>
          <w:sz w:val="32"/>
          <w:szCs w:val="32"/>
          <w:lang w:val="en-US" w:eastAsia="zh-CN" w:bidi="ar-SA"/>
        </w:rPr>
        <w:t>有关保障农民工工资支付的</w:t>
      </w:r>
      <w:r>
        <w:rPr>
          <w:rFonts w:hint="eastAsia" w:ascii="仿宋_GB2312" w:cs="Times New Roman"/>
          <w:kern w:val="2"/>
          <w:sz w:val="32"/>
          <w:szCs w:val="32"/>
          <w:lang w:val="en-US" w:eastAsia="zh-CN" w:bidi="ar-SA"/>
        </w:rPr>
        <w:t>各类</w:t>
      </w:r>
      <w:r>
        <w:rPr>
          <w:rFonts w:hint="eastAsia" w:ascii="仿宋_GB2312" w:hAnsi="Times New Roman" w:eastAsia="仿宋_GB2312" w:cs="Times New Roman"/>
          <w:kern w:val="2"/>
          <w:sz w:val="32"/>
          <w:szCs w:val="32"/>
          <w:lang w:val="en-US" w:eastAsia="zh-CN" w:bidi="ar-SA"/>
        </w:rPr>
        <w:t>规定与本</w:t>
      </w:r>
      <w:r>
        <w:rPr>
          <w:rFonts w:hint="eastAsia" w:ascii="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t>措施不一致的，以本</w:t>
      </w:r>
      <w:r>
        <w:rPr>
          <w:rFonts w:hint="eastAsia" w:ascii="仿宋_GB2312" w:cs="Times New Roman"/>
          <w:kern w:val="2"/>
          <w:sz w:val="32"/>
          <w:szCs w:val="32"/>
          <w:lang w:val="en-US" w:eastAsia="zh-CN" w:bidi="ar-SA"/>
        </w:rPr>
        <w:t>工作</w:t>
      </w:r>
      <w:bookmarkStart w:id="30" w:name="_GoBack"/>
      <w:bookmarkEnd w:id="30"/>
      <w:r>
        <w:rPr>
          <w:rFonts w:hint="eastAsia" w:ascii="仿宋_GB2312" w:hAnsi="Times New Roman" w:eastAsia="仿宋_GB2312" w:cs="Times New Roman"/>
          <w:kern w:val="2"/>
          <w:sz w:val="32"/>
          <w:szCs w:val="32"/>
          <w:lang w:val="en-US" w:eastAsia="zh-CN" w:bidi="ar-SA"/>
        </w:rPr>
        <w:t>措施为准。</w:t>
      </w:r>
    </w:p>
    <w:p>
      <w:pPr>
        <w:pStyle w:val="5"/>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工作</w:t>
      </w:r>
      <w:r>
        <w:rPr>
          <w:rFonts w:hint="eastAsia" w:ascii="仿宋_GB2312" w:hAnsi="Times New Roman" w:eastAsia="仿宋_GB2312" w:cs="Times New Roman"/>
          <w:kern w:val="2"/>
          <w:sz w:val="32"/>
          <w:szCs w:val="32"/>
          <w:lang w:val="en-US" w:eastAsia="zh-CN" w:bidi="ar-SA"/>
        </w:rPr>
        <w:t>措施由湛江市坡头区人力资源和社会保障局负责解释。</w:t>
      </w:r>
    </w:p>
    <w:sectPr>
      <w:headerReference r:id="rId3" w:type="default"/>
      <w:footerReference r:id="rId4" w:type="default"/>
      <w:pgSz w:w="11905" w:h="16840"/>
      <w:pgMar w:top="2098" w:right="1531" w:bottom="1984" w:left="153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5ED1"/>
    <w:rsid w:val="099A58AC"/>
    <w:rsid w:val="0C196EE0"/>
    <w:rsid w:val="118C29B4"/>
    <w:rsid w:val="190034D7"/>
    <w:rsid w:val="1ECA703C"/>
    <w:rsid w:val="2A0841F4"/>
    <w:rsid w:val="2DC85701"/>
    <w:rsid w:val="2DF0099F"/>
    <w:rsid w:val="397E3FF3"/>
    <w:rsid w:val="3F466AFF"/>
    <w:rsid w:val="46003ADE"/>
    <w:rsid w:val="46631554"/>
    <w:rsid w:val="497A4BBB"/>
    <w:rsid w:val="5B374920"/>
    <w:rsid w:val="6AA036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7607</Words>
  <Characters>7628</Characters>
  <TotalTime>64</TotalTime>
  <ScaleCrop>false</ScaleCrop>
  <LinksUpToDate>false</LinksUpToDate>
  <CharactersWithSpaces>7675</CharactersWithSpaces>
  <Application>WPS Office_11.8.2.12265_F1E327BC-269C-435d-A152-05C5408002CA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2026-03-20T10:00:00Z</dcterms:created>
  <dc:creator>Apache POI</dc:creator>
  <cp:lastModifiedBy>Administrator</cp:lastModifiedBy>
  <dcterms:modified xsi:type="dcterms:W3CDTF">2026-06-18T02:48:36Z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eyJoZGlkIjoiYjJkYjBkYThjYzA4ZDE2OTgzNmM1M2M1MzUwMDVjZGYiLCJ1c2VySWQiOiI1MzExMDc0MDgifQ==</vt:lpwstr>
  </property>
  <property fmtid="{D5CDD505-2E9C-101B-9397-08002B2CF9AE}" pid="3" name="KSOProductBuildVer">
    <vt:lpwstr>2052-11.8.2.12265</vt:lpwstr>
  </property>
  <property fmtid="{D5CDD505-2E9C-101B-9397-08002B2CF9AE}" pid="4" name="ICV">
    <vt:lpwstr>8196AF892A9F473F948B2EAEC0EA3A16</vt:lpwstr>
  </property>
</Properties>
</file>