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64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bookmarkStart w:id="1" w:name="_GoBack"/>
      <w:bookmarkEnd w:id="1"/>
      <w:bookmarkStart w:id="0" w:name="Text"/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</w:rPr>
        <w:t>附件</w:t>
      </w:r>
      <w:r>
        <w:rPr>
          <w:rFonts w:hint="eastAsia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</w:t>
      </w:r>
    </w:p>
    <w:p w14:paraId="69554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产品质量监督抽查连续两年不合格产品及生产单位名单</w:t>
      </w:r>
    </w:p>
    <w:p w14:paraId="57C69641">
      <w:pPr>
        <w:rPr>
          <w:rFonts w:hint="default"/>
        </w:rPr>
      </w:pPr>
    </w:p>
    <w:tbl>
      <w:tblPr>
        <w:tblStyle w:val="11"/>
        <w:tblW w:w="137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7"/>
        <w:gridCol w:w="1073"/>
        <w:gridCol w:w="1071"/>
        <w:gridCol w:w="1535"/>
        <w:gridCol w:w="1525"/>
        <w:gridCol w:w="1812"/>
        <w:gridCol w:w="1241"/>
        <w:gridCol w:w="2223"/>
        <w:gridCol w:w="1072"/>
      </w:tblGrid>
      <w:tr w14:paraId="4B847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4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4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产品种类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5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受检年度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E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标称生产单位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EE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标称生产单位所在地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2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B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生产日期</w:t>
            </w: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或批号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0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主要不合格项目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7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E56A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DA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BA7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塑料袋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84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74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东莞市兴伟包装制品有限公司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0A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51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0A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620×（360+190）×0.03mm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30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92F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D32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DB5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C83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C50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3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58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5B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4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450×（260+150）×0.03mm 承重:3kg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C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3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56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2212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A85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97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D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FF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E5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0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D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560×（330+180）×0.03mm，承重:4kg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72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4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A03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9DF8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21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B96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7A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B4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东莞市正新豹建材有限公司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49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0D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内墙面漆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21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20KG/桶6000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7D5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96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耐洗刷性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46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C3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BC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6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合成树脂乳液内墙涂料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B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6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19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D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内墙乳胶漆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C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7kg/桶/6000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E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2025-09-04/20250904001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4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甲醛含量、对比率（白色和浅色）、耐碱性、耐洗刷性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80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55B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33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8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C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FB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F2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C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外墙面漆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B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7kg±0.1kg/707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E5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2025-06-29/20250629001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A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低温稳定性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、耐洗刷性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D95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290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F8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EE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99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F3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惠州市雅琪家具有限公司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4C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CB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CTG007床头柜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8C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FE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59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力学性能（柜类） 推拉构件强度试验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F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301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3F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1E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9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82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BC3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C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CTG007床头柜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8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三抽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98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8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总挥发性有机化合物（TVOC）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7B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838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F0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7E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B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44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AF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7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床头柜019-胡桃色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1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；019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F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/CG202506170008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8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（漆膜）耐湿热、柜类稳定性、基本结构安全、孔及间隙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54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226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57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31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72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63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东莞市几否家居用品有限公司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3D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1F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儿童学习椅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21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C02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42B8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42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65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B9AB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CC3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400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D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94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99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5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儿童学习桌椅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D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；D22PLUS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7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3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其他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CD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F00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C2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A9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76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7E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东莞市金富盈木业有限公司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2B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C4F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29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5B905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226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ED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有害物质限量（甲醛释放量）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B5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1D0B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5C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030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A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03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AB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7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B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；3B9011-07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5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//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C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其他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E52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906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30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7E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纺织服装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2A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66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东莞市乐欣宝服装有限公司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823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06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T恤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15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检样/备样:M（160/84A）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8BC6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D3E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170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9E5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9D2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A3A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9C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733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EA27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C9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T恤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38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检/备:165/88A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A6AD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20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EA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2D0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BA6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F27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967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7077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37D1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94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T恤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ED8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检/备:灰色；L(165/88A)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CAA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2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耐光、汗复合色牢度，耐光色牢度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E9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F16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21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CC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6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466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ECD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9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棉衣/棉服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检:黑色；M(160/84A)，备:黑色；L（165/88A）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F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款号：JFL1F012-9983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C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E8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93B6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F1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92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EC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5A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东莞市千顺树脂磨具有限公司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E0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49A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边几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AA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66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CD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表面理化性能（漆膜） 耐湿热，甲醛释放量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7C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3D3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BD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C3F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C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66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9F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1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移动边几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F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（44×39×72）cm/01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9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2025-09-01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1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BD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993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893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46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4A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3D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东莞市尚益家具有限公司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F1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423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E1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1C5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9F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64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584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32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8F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10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8EE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B0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8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1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百度01 55*40*55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8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2023-05-10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8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F8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C6F7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F5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2B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83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BA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佛山市君誉舒和家具有限公司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70B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97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沙发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CE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T97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115E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8F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泡沫塑料（压缩永久变形），力学性能（沙发座、背及扶手耐久性）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695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3BA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6AB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2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8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2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佛山市君誉舒和家具有限公司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D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8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单人位沙发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7B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T110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A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2025-02-17/未标注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B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产品用料、加工（泡沫塑料-压缩永久变形）、力学性能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FC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F26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6C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8F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D4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F8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佛山市俊涵家具有限公司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4B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0A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5F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B21-23#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D53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E8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1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CBB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1E0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FB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0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C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佛山市俊涵家具有限公司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D7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40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4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B23-23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9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B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木工要求、甲醛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C2F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228C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EB9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10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地坪涂装材料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67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3B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佛山市领色新型材料有限公司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82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C0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801水性环氧地坪漆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0B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12kg/桶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899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5D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耐磨性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F75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1A8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9B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6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外墙涂料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A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B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佛山市领色新型材料有限公司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C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百德抗污外墙漆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B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5kg/桶/S900型白色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6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2025-07-15/2025-07-01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D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低温稳定性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22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6BCB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1F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CE5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金属家具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32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16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佛山市顺德区卡姿莱特家具有限公司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23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9D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A4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B84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C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外观性能要求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E5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538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59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A8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6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B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E99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1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530*400*480/M6006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2025-09-22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04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0F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4D4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18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D5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佛山市顺德区乐从镇蒙丝家具厂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4A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C9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6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1200mm×1900mm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68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27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外观性能（拉链）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662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C13A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4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D3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44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8AA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560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51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弹簧软床垫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C5B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150×200（㎝）/梦尔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EE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2025-10-29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A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外观性能（拉链）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898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F3C6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办公家具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24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DB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佛山市顺德区六居家具有限公司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AD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F9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转椅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C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789转椅黑色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08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08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脚轮往复磨损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87C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D2C7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089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D9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5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75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76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7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办公椅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6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灰框灰网（橙色座垫）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D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2025-09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F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脚轮往复磨损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846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516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72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F7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8A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佛山市顺德区龙江镇佩彦家具厂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38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909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WD-03床头柜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55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480*400*500/WD-03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8E0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44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表面理化性能（漆膜） 抗冲击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7AB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0D8C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49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F79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3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D34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3FF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7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圆形花架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0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500*500*600/KB-01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C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2025-03-09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6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（漆膜）抗冲击、桌类稳定性、基本结构安全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8ED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6340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97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金属家具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30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09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佛山市顺德区琪辉家具有限公司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E2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1C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餐椅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D9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Y282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7C1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A4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标志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448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AB9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CC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2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85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CA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1F7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A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3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B64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92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2025-09/未标注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2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甲醛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FAC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B4F9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5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D4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工业漆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19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94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广东华仁化工实业有限公司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D2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广东省肇庆市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2A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酚醛磁漆-白色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0A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2.3公斤/桶/F04-01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E1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35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多环芳烃总和含量（限萘、蒽）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746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8C3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594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5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地坪涂装材料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CE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658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54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E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丙烯酸地坪涂料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F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13公斤/桶/B80-03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3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2025-09-17/-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7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耐磨性、耐化学性（耐酸性)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7D3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AE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F7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电风扇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F3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F5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广东容声电器股份有限公司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8D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72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电风扇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D0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220V～50Hz 60W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F5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0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结构（不包括第22.46条的试验），内部布线（不包括第23.3条的试验）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378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602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EBD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D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室内加热器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0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8C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C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1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室内加热器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D0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RSN-S10K 220V～50Hz 1000W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8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B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结构（不包括第22.46条的试验）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6BD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66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3A1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D5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85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广州辰妙贸易有限公司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39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CF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书桌019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D0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SZ019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7D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A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力学性能（桌类稳定性）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6E4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9EE0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59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FD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3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AAE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544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9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圆凳001实木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DF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圆凳001实木/YD001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8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2024-11-05/CG202410030002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3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C3A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44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4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4B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袜子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8D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70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广州市锐克体育用品有限公司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AA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25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足球比赛袜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5D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检/备:26cm-28cm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4FF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A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D2E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71C1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FF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A88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B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0F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513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4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多功能袜（长筒）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D3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检/备:26cm~28cm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货号：201A01702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A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42A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32D8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软体家具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6A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D7E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惠州市海马喜赢门家具有限公司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3D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F3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环保棕垫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CE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90cm×190cm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9B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9E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819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6686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01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9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09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005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9EA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1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环保床垫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5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HM-006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F0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2025-10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9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耐久性要求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85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B745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9A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木制家具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D0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2024年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E4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深圳市柏森家居用品有限公司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B5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74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3C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(50*43*46)cm/3701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76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54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（漆膜） 抗冲击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F04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49AD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85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D3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F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2025年</w:t>
            </w:r>
          </w:p>
        </w:tc>
        <w:tc>
          <w:tcPr>
            <w:tcW w:w="10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7F2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0BA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F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7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B3702N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6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2024-12-25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4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（漆膜）抗冲击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96A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bookmarkEnd w:id="0"/>
    </w:tbl>
    <w:p w14:paraId="2AF5E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129" w:rightChars="41"/>
        <w:jc w:val="both"/>
        <w:textAlignment w:val="auto"/>
        <w:outlineLvl w:val="9"/>
        <w:rPr>
          <w:rFonts w:hint="eastAsia" w:ascii="Times New Roman" w:hAnsi="Times New Roman" w:eastAsia="仿宋_GB2312"/>
          <w:color w:val="000000"/>
          <w:sz w:val="28"/>
          <w:szCs w:val="30"/>
          <w:lang w:eastAsia="zh-CN"/>
        </w:rPr>
      </w:pPr>
    </w:p>
    <w:sectPr>
      <w:footerReference r:id="rId3" w:type="default"/>
      <w:pgSz w:w="16840" w:h="11907" w:orient="landscape"/>
      <w:pgMar w:top="1588" w:right="2098" w:bottom="1474" w:left="1701" w:header="851" w:footer="1191" w:gutter="0"/>
      <w:paperSrc/>
      <w:pgNumType w:fmt="decimal"/>
      <w:cols w:space="720" w:num="1"/>
      <w:rtlGutter w:val="0"/>
      <w:docGrid w:type="linesAndChars" w:linePitch="592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D11E2">
    <w:pPr>
      <w:pStyle w:val="7"/>
      <w:tabs>
        <w:tab w:val="left" w:pos="8520"/>
        <w:tab w:val="left" w:pos="8820"/>
        <w:tab w:val="clear" w:pos="8306"/>
      </w:tabs>
      <w:spacing w:line="300" w:lineRule="exact"/>
      <w:ind w:left="0" w:leftChars="0" w:right="374" w:rightChars="117" w:firstLine="298" w:firstLineChars="16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5"/>
  <w:hyphenationZone w:val="360"/>
  <w:drawingGridHorizontalSpacing w:val="158"/>
  <w:drawingGridVerticalSpacing w:val="296"/>
  <w:displayHorizontalDrawingGridEvery w:val="2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B88"/>
    <w:rsid w:val="00014828"/>
    <w:rsid w:val="00156031"/>
    <w:rsid w:val="00184CE6"/>
    <w:rsid w:val="002212CC"/>
    <w:rsid w:val="00302F24"/>
    <w:rsid w:val="003A6288"/>
    <w:rsid w:val="003B259C"/>
    <w:rsid w:val="003C498A"/>
    <w:rsid w:val="00431583"/>
    <w:rsid w:val="005756B3"/>
    <w:rsid w:val="00592B81"/>
    <w:rsid w:val="005B7B88"/>
    <w:rsid w:val="00657BD1"/>
    <w:rsid w:val="00701CFD"/>
    <w:rsid w:val="00781DB8"/>
    <w:rsid w:val="007A5E2E"/>
    <w:rsid w:val="007C0522"/>
    <w:rsid w:val="007C0FA0"/>
    <w:rsid w:val="008E4AA1"/>
    <w:rsid w:val="008F79D8"/>
    <w:rsid w:val="00916826"/>
    <w:rsid w:val="00945968"/>
    <w:rsid w:val="00960D0D"/>
    <w:rsid w:val="00962673"/>
    <w:rsid w:val="009B235A"/>
    <w:rsid w:val="00A556D7"/>
    <w:rsid w:val="00A815D6"/>
    <w:rsid w:val="00AE0D5E"/>
    <w:rsid w:val="00B235FB"/>
    <w:rsid w:val="00BC4F05"/>
    <w:rsid w:val="00C365A6"/>
    <w:rsid w:val="00C710C8"/>
    <w:rsid w:val="00C917C9"/>
    <w:rsid w:val="00DC0BD1"/>
    <w:rsid w:val="00E56C68"/>
    <w:rsid w:val="00E83BD4"/>
    <w:rsid w:val="00E92B89"/>
    <w:rsid w:val="00EB4657"/>
    <w:rsid w:val="00F00B0D"/>
    <w:rsid w:val="027E1964"/>
    <w:rsid w:val="07235BC1"/>
    <w:rsid w:val="0750261C"/>
    <w:rsid w:val="086E2E87"/>
    <w:rsid w:val="0D310E43"/>
    <w:rsid w:val="127D4165"/>
    <w:rsid w:val="13C96B91"/>
    <w:rsid w:val="14333E72"/>
    <w:rsid w:val="1D721AAC"/>
    <w:rsid w:val="1E2966CA"/>
    <w:rsid w:val="1EBD7D0C"/>
    <w:rsid w:val="1EFF1DB8"/>
    <w:rsid w:val="256E0893"/>
    <w:rsid w:val="25985147"/>
    <w:rsid w:val="274E4091"/>
    <w:rsid w:val="27FF772E"/>
    <w:rsid w:val="28826F91"/>
    <w:rsid w:val="291B4288"/>
    <w:rsid w:val="29622261"/>
    <w:rsid w:val="32A33D70"/>
    <w:rsid w:val="36431FF9"/>
    <w:rsid w:val="37115FDB"/>
    <w:rsid w:val="39456A32"/>
    <w:rsid w:val="39635633"/>
    <w:rsid w:val="3C736FE9"/>
    <w:rsid w:val="44096B34"/>
    <w:rsid w:val="4932582C"/>
    <w:rsid w:val="50CB6455"/>
    <w:rsid w:val="542F126D"/>
    <w:rsid w:val="543D4F4A"/>
    <w:rsid w:val="578D5C8D"/>
    <w:rsid w:val="58C96821"/>
    <w:rsid w:val="59451F20"/>
    <w:rsid w:val="5E0516D4"/>
    <w:rsid w:val="5E4009F6"/>
    <w:rsid w:val="5F432E56"/>
    <w:rsid w:val="62EE6255"/>
    <w:rsid w:val="63C347C1"/>
    <w:rsid w:val="660B02F6"/>
    <w:rsid w:val="66705A4E"/>
    <w:rsid w:val="66757D4D"/>
    <w:rsid w:val="6D5A21D9"/>
    <w:rsid w:val="6ED16876"/>
    <w:rsid w:val="735F08BF"/>
    <w:rsid w:val="73621BBF"/>
    <w:rsid w:val="76F66B46"/>
    <w:rsid w:val="786555AD"/>
    <w:rsid w:val="792D5E2C"/>
    <w:rsid w:val="7A670DD8"/>
    <w:rsid w:val="7B7F5CC4"/>
    <w:rsid w:val="7C2F522D"/>
    <w:rsid w:val="7FB52873"/>
    <w:rsid w:val="7FCA6881"/>
    <w:rsid w:val="DF6ED379"/>
    <w:rsid w:val="EEF71B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jc w:val="center"/>
      <w:outlineLvl w:val="0"/>
    </w:pPr>
    <w:rPr>
      <w:rFonts w:ascii="方正小标宋简体" w:eastAsia="方正小标宋简体"/>
      <w:kern w:val="44"/>
      <w:sz w:val="38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600" w:lineRule="exact"/>
      <w:outlineLvl w:val="1"/>
    </w:pPr>
    <w:rPr>
      <w:rFonts w:ascii="Arial" w:hAnsi="Arial" w:eastAsia="黑体"/>
      <w:sz w:val="30"/>
    </w:rPr>
  </w:style>
  <w:style w:type="paragraph" w:styleId="5">
    <w:name w:val="heading 3"/>
    <w:basedOn w:val="1"/>
    <w:next w:val="1"/>
    <w:qFormat/>
    <w:uiPriority w:val="0"/>
    <w:pPr>
      <w:keepNext/>
      <w:keepLines/>
      <w:spacing w:line="600" w:lineRule="exact"/>
      <w:outlineLvl w:val="2"/>
    </w:pPr>
    <w:rPr>
      <w:rFonts w:eastAsia="楷体_GB2312"/>
      <w:b/>
      <w:sz w:val="30"/>
    </w:rPr>
  </w:style>
  <w:style w:type="character" w:default="1" w:styleId="12">
    <w:name w:val="Default Paragraph Font"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firstLine="640" w:firstLineChars="200"/>
    </w:pPr>
    <w:rPr>
      <w:rFonts w:ascii="仿宋_GB2312" w:hAnsi="Times New Roman" w:eastAsia="仿宋_GB2312" w:cs="Times New Roman"/>
      <w:sz w:val="32"/>
      <w:szCs w:val="32"/>
    </w:rPr>
  </w:style>
  <w:style w:type="paragraph" w:styleId="6">
    <w:name w:val="Date"/>
    <w:basedOn w:val="1"/>
    <w:next w:val="1"/>
    <w:uiPriority w:val="0"/>
    <w:pPr>
      <w:spacing w:line="600" w:lineRule="exact"/>
      <w:ind w:left="4253" w:leftChars="0"/>
    </w:pPr>
    <w:rPr>
      <w:sz w:val="3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9">
    <w:name w:val="Signature"/>
    <w:basedOn w:val="1"/>
    <w:qFormat/>
    <w:uiPriority w:val="0"/>
    <w:pPr>
      <w:spacing w:line="600" w:lineRule="exact"/>
      <w:ind w:left="4253" w:leftChars="0"/>
    </w:pPr>
    <w:rPr>
      <w:sz w:val="3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font111"/>
    <w:basedOn w:val="12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paragraph" w:customStyle="1" w:styleId="15">
    <w:name w:val="主题词"/>
    <w:basedOn w:val="1"/>
    <w:qFormat/>
    <w:uiPriority w:val="0"/>
    <w:pPr>
      <w:spacing w:after="156" w:afterLines="50" w:afterAutospacing="0"/>
    </w:pPr>
    <w:rPr>
      <w:rFonts w:eastAsia="方正小标宋简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A4.dot</Template>
  <Company>gdgsj</Company>
  <Pages>3</Pages>
  <Words>1680</Words>
  <Characters>2444</Characters>
  <Lines>1</Lines>
  <Paragraphs>1</Paragraphs>
  <TotalTime>0</TotalTime>
  <ScaleCrop>false</ScaleCrop>
  <LinksUpToDate>false</LinksUpToDate>
  <CharactersWithSpaces>2455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2018-10-22T19:28:00Z</dcterms:created>
  <dc:creator>Administrator</dc:creator>
  <cp:lastModifiedBy>风</cp:lastModifiedBy>
  <cp:lastPrinted>2022-06-08T18:39:49Z</cp:lastPrinted>
  <dcterms:modified xsi:type="dcterms:W3CDTF">2026-09-10T00:50:45Z</dcterms:modified>
  <dc:title>广东省市场监督管理局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4DC405FF7FEC4DAFABE4046C257E43AD_13</vt:lpwstr>
  </property>
</Properties>
</file>