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shd w:val="clear" w:color="auto" w:fill="FFFFFF"/>
        <w:spacing w:before="0" w:beforeAutospacing="0" w:after="0" w:afterAutospacing="0" w:line="600" w:lineRule="atLeast"/>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附件2</w:t>
      </w:r>
    </w:p>
    <w:p>
      <w:pPr>
        <w:pStyle w:val="47"/>
        <w:shd w:val="clear" w:color="auto" w:fill="FFFFFF"/>
        <w:spacing w:before="0" w:beforeAutospacing="0" w:after="0" w:afterAutospacing="0" w:line="600" w:lineRule="atLeast"/>
        <w:jc w:val="center"/>
        <w:rPr>
          <w:rFonts w:cs="Times New Roman" w:asciiTheme="majorEastAsia" w:hAnsiTheme="majorEastAsia" w:eastAsiaTheme="majorEastAsia"/>
          <w:color w:val="000000"/>
          <w:sz w:val="44"/>
          <w:szCs w:val="44"/>
        </w:rPr>
      </w:pPr>
      <w:r>
        <w:rPr>
          <w:rStyle w:val="49"/>
          <w:rFonts w:hint="eastAsia" w:cs="Times New Roman" w:asciiTheme="majorEastAsia" w:hAnsiTheme="majorEastAsia" w:eastAsiaTheme="majorEastAsia"/>
          <w:b/>
          <w:bCs/>
          <w:color w:val="000000"/>
          <w:sz w:val="44"/>
          <w:szCs w:val="44"/>
        </w:rPr>
        <w:t>资格审核所需资料</w:t>
      </w:r>
    </w:p>
    <w:p>
      <w:pPr>
        <w:pStyle w:val="47"/>
        <w:shd w:val="clear" w:color="auto" w:fill="FFFFFF"/>
        <w:spacing w:before="0" w:beforeAutospacing="0" w:after="0" w:afterAutospacing="0"/>
        <w:jc w:val="both"/>
        <w:rPr>
          <w:rFonts w:ascii="仿宋_GB2312" w:hAnsi="Times New Roman" w:eastAsia="仿宋_GB2312" w:cs="Times New Roman"/>
          <w:color w:val="000000"/>
          <w:sz w:val="32"/>
          <w:szCs w:val="32"/>
        </w:rPr>
      </w:pPr>
      <w:r>
        <w:rPr>
          <w:rFonts w:hint="eastAsia" w:ascii="仿宋_GB2312" w:hAnsi="Times New Roman" w:eastAsia="仿宋_GB2312" w:cs="Times New Roman"/>
          <w:b/>
          <w:bCs/>
          <w:color w:val="000000"/>
          <w:sz w:val="32"/>
          <w:szCs w:val="32"/>
        </w:rPr>
        <w:br w:type="textWrapping"/>
      </w:r>
      <w:r>
        <w:rPr>
          <w:rStyle w:val="48"/>
          <w:rFonts w:hint="eastAsia" w:ascii="仿宋_GB2312" w:hAnsi="Times New Roman" w:eastAsia="仿宋_GB2312" w:cs="Times New Roman"/>
          <w:color w:val="000000"/>
          <w:sz w:val="32"/>
          <w:szCs w:val="32"/>
        </w:rPr>
        <w:t>一、2021年应届毕业生提供以下资料：</w:t>
      </w:r>
    </w:p>
    <w:p>
      <w:pPr>
        <w:pStyle w:val="47"/>
        <w:shd w:val="clear" w:color="auto" w:fill="FFFFFF"/>
        <w:spacing w:before="0" w:beforeAutospacing="0" w:after="0" w:afterAutospacing="0"/>
        <w:ind w:firstLine="64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1.报名表（网上报名系统双面打印，签名）；</w:t>
      </w:r>
    </w:p>
    <w:p>
      <w:pPr>
        <w:pStyle w:val="47"/>
        <w:shd w:val="clear" w:color="auto" w:fill="FFFFFF"/>
        <w:spacing w:before="0" w:beforeAutospacing="0" w:after="0" w:afterAutospacing="0"/>
        <w:ind w:firstLine="64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2.有效居民身份证；</w:t>
      </w:r>
    </w:p>
    <w:p>
      <w:pPr>
        <w:pStyle w:val="47"/>
        <w:shd w:val="clear" w:color="auto" w:fill="FFFFFF"/>
        <w:spacing w:before="0" w:beforeAutospacing="0" w:after="0" w:afterAutospacing="0"/>
        <w:ind w:firstLine="64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3.普通高校毕业生就业推荐表或有效证明；</w:t>
      </w:r>
    </w:p>
    <w:p>
      <w:pPr>
        <w:pStyle w:val="47"/>
        <w:shd w:val="clear" w:color="auto" w:fill="FFFFFF"/>
        <w:spacing w:before="0" w:beforeAutospacing="0" w:after="0" w:afterAutospacing="0" w:line="560" w:lineRule="atLeast"/>
        <w:ind w:firstLine="64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4.教育部学籍在线验证报告（学信网上打印）；</w:t>
      </w:r>
    </w:p>
    <w:p>
      <w:pPr>
        <w:pStyle w:val="47"/>
        <w:shd w:val="clear" w:color="auto" w:fill="FFFFFF"/>
        <w:spacing w:before="0" w:beforeAutospacing="0" w:after="0" w:afterAutospacing="0" w:line="560" w:lineRule="atLeast"/>
        <w:ind w:firstLine="64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5</w:t>
      </w:r>
      <w:r>
        <w:rPr>
          <w:rStyle w:val="48"/>
          <w:rFonts w:hint="eastAsia" w:ascii="仿宋_GB2312" w:hAnsi="Times New Roman" w:eastAsia="仿宋_GB2312" w:cs="Times New Roman"/>
          <w:color w:val="000000"/>
          <w:sz w:val="32"/>
          <w:szCs w:val="32"/>
          <w:lang w:val="en-US" w:eastAsia="zh-CN"/>
        </w:rPr>
        <w:t>.</w:t>
      </w:r>
      <w:r>
        <w:rPr>
          <w:rStyle w:val="48"/>
          <w:rFonts w:hint="eastAsia" w:ascii="仿宋_GB2312" w:hAnsi="Times New Roman" w:eastAsia="仿宋_GB2312" w:cs="Times New Roman"/>
          <w:color w:val="000000"/>
          <w:sz w:val="32"/>
          <w:szCs w:val="32"/>
        </w:rPr>
        <w:t>教师资格证（如暂时没有教师资格证，则不需要提供）</w:t>
      </w:r>
      <w:r>
        <w:rPr>
          <w:rStyle w:val="48"/>
          <w:rFonts w:hint="eastAsia" w:ascii="仿宋_GB2312" w:eastAsia="仿宋_GB2312"/>
          <w:b/>
          <w:bCs/>
          <w:color w:val="000000"/>
          <w:sz w:val="32"/>
          <w:szCs w:val="32"/>
          <w:shd w:val="clear" w:color="auto" w:fill="FFFFFF"/>
        </w:rPr>
        <w:t>；</w:t>
      </w:r>
    </w:p>
    <w:p>
      <w:pPr>
        <w:pStyle w:val="47"/>
        <w:shd w:val="clear" w:color="auto" w:fill="FFFFFF"/>
        <w:spacing w:before="0" w:beforeAutospacing="0" w:after="0" w:afterAutospacing="0"/>
        <w:ind w:firstLine="64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6.</w:t>
      </w:r>
      <w:r>
        <w:rPr>
          <w:rStyle w:val="48"/>
          <w:rFonts w:hint="eastAsia" w:ascii="仿宋_GB2312" w:eastAsia="仿宋_GB2312"/>
          <w:b/>
          <w:bCs/>
          <w:color w:val="000000"/>
          <w:sz w:val="32"/>
          <w:szCs w:val="32"/>
          <w:shd w:val="clear" w:color="auto" w:fill="FFFFFF"/>
        </w:rPr>
        <w:t>承诺书（附件3，提供原件）</w:t>
      </w:r>
      <w:r>
        <w:rPr>
          <w:rStyle w:val="48"/>
          <w:rFonts w:hint="eastAsia" w:ascii="仿宋_GB2312" w:hAnsi="Times New Roman" w:eastAsia="仿宋_GB2312" w:cs="Times New Roman"/>
          <w:color w:val="000000"/>
          <w:sz w:val="32"/>
          <w:szCs w:val="32"/>
        </w:rPr>
        <w:t>；</w:t>
      </w:r>
    </w:p>
    <w:p>
      <w:pPr>
        <w:pStyle w:val="47"/>
        <w:shd w:val="clear" w:color="auto" w:fill="FFFFFF"/>
        <w:spacing w:before="0" w:beforeAutospacing="0" w:after="0" w:afterAutospacing="0"/>
        <w:ind w:right="300" w:firstLine="640"/>
        <w:rPr>
          <w:rStyle w:val="48"/>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7.准考证（提供复印件）。</w:t>
      </w:r>
    </w:p>
    <w:p>
      <w:pPr>
        <w:pStyle w:val="47"/>
        <w:shd w:val="clear" w:color="auto" w:fill="FFFFFF"/>
        <w:spacing w:before="0" w:beforeAutospacing="0" w:after="0" w:afterAutospacing="0"/>
        <w:ind w:right="300" w:firstLine="640"/>
        <w:rPr>
          <w:rStyle w:val="48"/>
          <w:rFonts w:ascii="仿宋_GB2312" w:hAnsi="Times New Roman" w:eastAsia="仿宋_GB2312" w:cs="Times New Roman"/>
          <w:color w:val="000000"/>
          <w:sz w:val="32"/>
          <w:szCs w:val="32"/>
        </w:rPr>
      </w:pPr>
    </w:p>
    <w:p>
      <w:pPr>
        <w:pStyle w:val="47"/>
        <w:shd w:val="clear" w:color="auto" w:fill="FFFFFF"/>
        <w:spacing w:before="0" w:beforeAutospacing="0" w:after="0" w:afterAutospacing="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二、往届毕业生提供以下资料：</w:t>
      </w:r>
    </w:p>
    <w:p>
      <w:pPr>
        <w:pStyle w:val="47"/>
        <w:shd w:val="clear" w:color="auto" w:fill="FFFFFF"/>
        <w:spacing w:before="0" w:beforeAutospacing="0" w:after="0" w:afterAutospacing="0"/>
        <w:ind w:firstLine="64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1.报名表（网上报名系统双面打印，签名）；</w:t>
      </w:r>
    </w:p>
    <w:p>
      <w:pPr>
        <w:pStyle w:val="47"/>
        <w:shd w:val="clear" w:color="auto" w:fill="FFFFFF"/>
        <w:spacing w:before="0" w:beforeAutospacing="0" w:after="0" w:afterAutospacing="0"/>
        <w:ind w:firstLine="64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2.有效居民身份证；</w:t>
      </w:r>
    </w:p>
    <w:p>
      <w:pPr>
        <w:pStyle w:val="47"/>
        <w:shd w:val="clear" w:color="auto" w:fill="FFFFFF"/>
        <w:spacing w:before="0" w:beforeAutospacing="0" w:after="0" w:afterAutospacing="0"/>
        <w:ind w:firstLine="64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3</w:t>
      </w:r>
      <w:r>
        <w:rPr>
          <w:rStyle w:val="48"/>
          <w:rFonts w:hint="eastAsia" w:ascii="仿宋_GB2312" w:hAnsi="Times New Roman" w:eastAsia="仿宋_GB2312" w:cs="Times New Roman"/>
          <w:color w:val="000000"/>
          <w:sz w:val="32"/>
          <w:szCs w:val="32"/>
          <w:lang w:val="en-US" w:eastAsia="zh-CN"/>
        </w:rPr>
        <w:t>.</w:t>
      </w:r>
      <w:r>
        <w:rPr>
          <w:rStyle w:val="48"/>
          <w:rFonts w:hint="eastAsia" w:ascii="仿宋_GB2312" w:hAnsi="Times New Roman" w:eastAsia="仿宋_GB2312" w:cs="Times New Roman"/>
          <w:color w:val="000000"/>
          <w:sz w:val="32"/>
          <w:szCs w:val="32"/>
        </w:rPr>
        <w:t>学历学位证书；</w:t>
      </w:r>
    </w:p>
    <w:p>
      <w:pPr>
        <w:pStyle w:val="47"/>
        <w:shd w:val="clear" w:color="auto" w:fill="FFFFFF"/>
        <w:spacing w:before="0" w:beforeAutospacing="0" w:after="0" w:afterAutospacing="0" w:line="560" w:lineRule="atLeast"/>
        <w:ind w:firstLine="640"/>
        <w:jc w:val="both"/>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color w:val="000000"/>
          <w:sz w:val="32"/>
          <w:szCs w:val="32"/>
        </w:rPr>
        <w:t>4.学历学位证书验证报告（港澳学习、国外留学归来人员须取得教育部中国留学服务中心出具的境外学历、学位认证函及有关证明材料）；</w:t>
      </w:r>
    </w:p>
    <w:p>
      <w:pPr>
        <w:pStyle w:val="15"/>
        <w:ind w:firstLine="640" w:firstLineChars="200"/>
        <w:rPr>
          <w:rStyle w:val="48"/>
          <w:rFonts w:ascii="仿宋_GB2312" w:hAnsi="Times New Roman" w:eastAsia="仿宋_GB2312" w:cs="Times New Roman"/>
          <w:sz w:val="32"/>
          <w:szCs w:val="32"/>
        </w:rPr>
      </w:pPr>
      <w:r>
        <w:rPr>
          <w:rStyle w:val="48"/>
          <w:rFonts w:hint="eastAsia" w:ascii="仿宋_GB2312" w:hAnsi="Times New Roman" w:eastAsia="仿宋_GB2312" w:cs="Times New Roman"/>
          <w:sz w:val="32"/>
          <w:szCs w:val="32"/>
        </w:rPr>
        <w:t>（1）《教育部学历证书电子注册备案表》。申请人访问中国高等教育学生信息网（http://www.chsi.com.cn/），点击菜单 “学信档案”栏目，注册“学信网账号”后，点击菜单顶部的 “在线验证报告”栏目，根据操作提示打印《教育部学历证书电子注册备案表》。</w:t>
      </w:r>
    </w:p>
    <w:p>
      <w:pPr>
        <w:pStyle w:val="15"/>
        <w:ind w:firstLine="640" w:firstLineChars="200"/>
        <w:rPr>
          <w:rStyle w:val="48"/>
          <w:rFonts w:ascii="仿宋_GB2312" w:hAnsi="Times New Roman" w:eastAsia="仿宋_GB2312" w:cs="Times New Roman"/>
          <w:sz w:val="32"/>
          <w:szCs w:val="32"/>
        </w:rPr>
      </w:pPr>
      <w:r>
        <w:rPr>
          <w:rStyle w:val="48"/>
          <w:rFonts w:hint="eastAsia" w:ascii="仿宋_GB2312" w:hAnsi="Times New Roman" w:eastAsia="仿宋_GB2312" w:cs="Times New Roman"/>
          <w:sz w:val="32"/>
          <w:szCs w:val="32"/>
        </w:rPr>
        <w:t>（2）提供“学位证书查询结果”截图。访问“中国学位与研究生教育信息网”（网址：</w:t>
      </w:r>
      <w:r>
        <w:rPr>
          <w:rStyle w:val="48"/>
          <w:rFonts w:hint="eastAsia" w:ascii="仿宋_GB2312" w:hAnsi="Times New Roman" w:eastAsia="仿宋_GB2312" w:cs="Times New Roman"/>
          <w:sz w:val="30"/>
          <w:szCs w:val="30"/>
        </w:rPr>
        <w:t>http://www.cdgdc.edu.cn/</w:t>
      </w:r>
      <w:r>
        <w:rPr>
          <w:rStyle w:val="48"/>
          <w:rFonts w:hint="eastAsia" w:ascii="仿宋_GB2312" w:hAnsi="Times New Roman" w:eastAsia="仿宋_GB2312" w:cs="Times New Roman"/>
          <w:sz w:val="32"/>
          <w:szCs w:val="32"/>
        </w:rPr>
        <w:t>），点击“学位查询”栏目，选择“非会员单位查询”选项，填写相关资料，根据指引通过手机验证后，进入“学位证书查询结果”界面，进行截图（截图须包含网址、查询结果、照片等内容，如下图所示）并打印。</w:t>
      </w:r>
    </w:p>
    <w:p>
      <w:pPr>
        <w:pStyle w:val="15"/>
        <w:ind w:firstLine="640" w:firstLineChars="200"/>
        <w:rPr>
          <w:rStyle w:val="48"/>
          <w:rFonts w:ascii="仿宋_GB2312" w:hAnsi="Times New Roman" w:eastAsia="仿宋_GB2312" w:cs="Times New Roman"/>
          <w:sz w:val="32"/>
          <w:szCs w:val="32"/>
        </w:rPr>
      </w:pPr>
      <w:r>
        <w:rPr>
          <w:rStyle w:val="48"/>
          <w:rFonts w:hint="eastAsia" w:ascii="仿宋_GB2312" w:hAnsi="Times New Roman" w:eastAsia="仿宋_GB2312" w:cs="Times New Roman"/>
          <w:sz w:val="32"/>
          <w:szCs w:val="32"/>
        </w:rPr>
        <w:t>5.报到证（在广东读大学的考生可以在广东大学生就业创业微信小程序打印报到证）；</w:t>
      </w:r>
    </w:p>
    <w:p>
      <w:pPr>
        <w:pStyle w:val="15"/>
        <w:ind w:firstLine="640" w:firstLineChars="200"/>
        <w:rPr>
          <w:rStyle w:val="48"/>
          <w:rFonts w:ascii="仿宋_GB2312" w:hAnsi="Times New Roman" w:eastAsia="仿宋_GB2312" w:cs="Times New Roman"/>
          <w:sz w:val="32"/>
          <w:szCs w:val="32"/>
        </w:rPr>
      </w:pPr>
      <w:r>
        <w:rPr>
          <w:rStyle w:val="48"/>
          <w:rFonts w:hint="eastAsia" w:ascii="仿宋_GB2312" w:hAnsi="Times New Roman" w:eastAsia="仿宋_GB2312" w:cs="Times New Roman"/>
          <w:sz w:val="32"/>
          <w:szCs w:val="32"/>
        </w:rPr>
        <w:t>6.教师资格证；</w:t>
      </w:r>
    </w:p>
    <w:p>
      <w:pPr>
        <w:pStyle w:val="15"/>
        <w:ind w:firstLine="640" w:firstLineChars="200"/>
        <w:rPr>
          <w:rStyle w:val="48"/>
          <w:rFonts w:hint="eastAsia" w:ascii="仿宋_GB2312" w:hAnsi="Times New Roman" w:eastAsia="仿宋_GB2312" w:cs="Times New Roman"/>
          <w:sz w:val="32"/>
          <w:szCs w:val="32"/>
        </w:rPr>
      </w:pPr>
      <w:r>
        <w:rPr>
          <w:rStyle w:val="48"/>
          <w:rFonts w:hint="eastAsia" w:ascii="仿宋_GB2312" w:hAnsi="Times New Roman" w:eastAsia="仿宋_GB2312" w:cs="Times New Roman"/>
          <w:sz w:val="32"/>
          <w:szCs w:val="32"/>
        </w:rPr>
        <w:t>7.准考证（提供复印件）;</w:t>
      </w:r>
    </w:p>
    <w:p>
      <w:pPr>
        <w:pStyle w:val="15"/>
        <w:ind w:firstLine="640" w:firstLineChars="200"/>
        <w:rPr>
          <w:rStyle w:val="48"/>
          <w:rFonts w:hint="eastAsia" w:ascii="仿宋_GB2312" w:hAnsi="Times New Roman" w:eastAsia="仿宋_GB2312" w:cs="Times New Roman"/>
          <w:sz w:val="32"/>
          <w:szCs w:val="32"/>
        </w:rPr>
      </w:pPr>
      <w:r>
        <w:rPr>
          <w:rStyle w:val="48"/>
          <w:rFonts w:hint="eastAsia" w:ascii="仿宋_GB2312" w:hAnsi="Times New Roman" w:eastAsia="仿宋_GB2312" w:cs="Times New Roman"/>
          <w:sz w:val="32"/>
          <w:szCs w:val="32"/>
        </w:rPr>
        <w:t>8.中小学教师职称证书（个别岗位需要）。</w:t>
      </w:r>
    </w:p>
    <w:p>
      <w:pPr>
        <w:pStyle w:val="15"/>
        <w:ind w:firstLine="640" w:firstLineChars="200"/>
        <w:rPr>
          <w:rStyle w:val="48"/>
          <w:rFonts w:hint="default" w:ascii="仿宋_GB2312" w:hAnsi="Times New Roman" w:eastAsia="仿宋_GB2312" w:cs="Times New Roman"/>
          <w:sz w:val="32"/>
          <w:szCs w:val="32"/>
          <w:lang w:val="en-US" w:eastAsia="zh-CN"/>
        </w:rPr>
      </w:pPr>
      <w:r>
        <w:rPr>
          <w:rStyle w:val="48"/>
          <w:rFonts w:hint="eastAsia" w:ascii="仿宋_GB2312" w:hAnsi="Times New Roman" w:eastAsia="仿宋_GB2312" w:cs="Times New Roman"/>
          <w:sz w:val="32"/>
          <w:szCs w:val="32"/>
          <w:lang w:val="en-US" w:eastAsia="zh-CN"/>
        </w:rPr>
        <w:t>9.考调岗位提供在编在职（岗）证明。</w:t>
      </w:r>
      <w:bookmarkStart w:id="0" w:name="_GoBack"/>
      <w:bookmarkEnd w:id="0"/>
    </w:p>
    <w:p>
      <w:pPr>
        <w:pStyle w:val="15"/>
        <w:ind w:firstLine="640" w:firstLineChars="200"/>
        <w:rPr>
          <w:rStyle w:val="48"/>
          <w:rFonts w:ascii="仿宋_GB2312" w:hAnsi="Times New Roman" w:eastAsia="仿宋_GB2312" w:cs="Times New Roman"/>
          <w:sz w:val="32"/>
          <w:szCs w:val="32"/>
        </w:rPr>
      </w:pPr>
      <w:r>
        <w:rPr>
          <w:rStyle w:val="48"/>
          <w:rFonts w:hint="eastAsia" w:ascii="仿宋_GB2312" w:hAnsi="Times New Roman" w:eastAsia="仿宋_GB2312" w:cs="Times New Roman"/>
          <w:sz w:val="32"/>
          <w:szCs w:val="32"/>
        </w:rPr>
        <w:t>三、注意事项</w:t>
      </w:r>
    </w:p>
    <w:p>
      <w:pPr>
        <w:pStyle w:val="15"/>
        <w:ind w:firstLine="640" w:firstLineChars="200"/>
        <w:rPr>
          <w:rFonts w:ascii="仿宋_GB2312" w:hAnsi="Times New Roman" w:eastAsia="仿宋_GB2312" w:cs="Times New Roman"/>
          <w:color w:val="000000"/>
          <w:sz w:val="32"/>
          <w:szCs w:val="32"/>
        </w:rPr>
      </w:pPr>
      <w:r>
        <w:rPr>
          <w:rStyle w:val="48"/>
          <w:rFonts w:hint="eastAsia" w:ascii="仿宋_GB2312" w:hAnsi="Times New Roman" w:eastAsia="仿宋_GB2312" w:cs="Times New Roman"/>
          <w:sz w:val="32"/>
          <w:szCs w:val="32"/>
        </w:rPr>
        <w:t>审核时，请按照以上顺序排</w:t>
      </w:r>
      <w:r>
        <w:rPr>
          <w:rStyle w:val="48"/>
          <w:rFonts w:hint="eastAsia" w:ascii="仿宋_GB2312" w:hAnsi="Times New Roman" w:eastAsia="仿宋_GB2312" w:cs="Times New Roman"/>
          <w:sz w:val="32"/>
          <w:szCs w:val="32"/>
          <w:lang w:eastAsia="zh-CN"/>
        </w:rPr>
        <w:t>列</w:t>
      </w:r>
      <w:r>
        <w:rPr>
          <w:rStyle w:val="48"/>
          <w:rFonts w:hint="eastAsia" w:ascii="仿宋_GB2312" w:hAnsi="Times New Roman" w:eastAsia="仿宋_GB2312" w:cs="Times New Roman"/>
          <w:sz w:val="32"/>
          <w:szCs w:val="32"/>
        </w:rPr>
        <w:t>原件和上交纸质材料。以上资料均需提供原件和A4复印件各1份，审核后留下复印件退回原件。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9640873"/>
      <w:docPartObj>
        <w:docPartGallery w:val="autotext"/>
      </w:docPartObj>
    </w:sdtPr>
    <w:sdtContent>
      <w:p>
        <w:pPr>
          <w:pStyle w:val="1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C6"/>
    <w:rsid w:val="001C1FCF"/>
    <w:rsid w:val="00221F97"/>
    <w:rsid w:val="00517BEB"/>
    <w:rsid w:val="0065200C"/>
    <w:rsid w:val="007B6B93"/>
    <w:rsid w:val="007F23D5"/>
    <w:rsid w:val="008507BD"/>
    <w:rsid w:val="008C187F"/>
    <w:rsid w:val="00906ADE"/>
    <w:rsid w:val="00A6648C"/>
    <w:rsid w:val="00A72A27"/>
    <w:rsid w:val="00BD2633"/>
    <w:rsid w:val="00D84EC6"/>
    <w:rsid w:val="00E6156E"/>
    <w:rsid w:val="00F77E21"/>
    <w:rsid w:val="232A3F71"/>
    <w:rsid w:val="2DB15644"/>
    <w:rsid w:val="54623513"/>
    <w:rsid w:val="61FE7DC5"/>
    <w:rsid w:val="7080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5"/>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6"/>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7"/>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8"/>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9"/>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rFonts w:eastAsia="黑体" w:asciiTheme="majorHAnsi" w:hAnsiTheme="majorHAnsi" w:cstheme="majorBidi"/>
      <w:sz w:val="20"/>
      <w:szCs w:val="20"/>
    </w:rPr>
  </w:style>
  <w:style w:type="paragraph" w:styleId="12">
    <w:name w:val="footer"/>
    <w:basedOn w:val="1"/>
    <w:link w:val="46"/>
    <w:unhideWhenUsed/>
    <w:qFormat/>
    <w:uiPriority w:val="99"/>
    <w:pPr>
      <w:tabs>
        <w:tab w:val="center" w:pos="4153"/>
        <w:tab w:val="right" w:pos="8306"/>
      </w:tabs>
      <w:snapToGrid w:val="0"/>
      <w:jc w:val="left"/>
    </w:pPr>
    <w:rPr>
      <w:sz w:val="18"/>
      <w:szCs w:val="18"/>
    </w:rPr>
  </w:style>
  <w:style w:type="paragraph" w:styleId="13">
    <w:name w:val="header"/>
    <w:basedOn w:val="1"/>
    <w:link w:val="4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30"/>
    <w:qFormat/>
    <w:uiPriority w:val="10"/>
    <w:pPr>
      <w:spacing w:before="240" w:after="60"/>
      <w:jc w:val="center"/>
      <w:outlineLvl w:val="0"/>
    </w:pPr>
    <w:rPr>
      <w:rFonts w:eastAsia="宋体" w:asciiTheme="majorHAnsi" w:hAnsiTheme="majorHAnsi" w:cstheme="majorBidi"/>
      <w:b/>
      <w:bCs/>
      <w:sz w:val="32"/>
      <w:szCs w:val="32"/>
    </w:rPr>
  </w:style>
  <w:style w:type="character" w:styleId="19">
    <w:name w:val="Strong"/>
    <w:qFormat/>
    <w:uiPriority w:val="22"/>
    <w:rPr>
      <w:b/>
      <w:bCs/>
    </w:rPr>
  </w:style>
  <w:style w:type="character" w:styleId="20">
    <w:name w:val="Emphasis"/>
    <w:qFormat/>
    <w:uiPriority w:val="20"/>
    <w:rPr>
      <w:i/>
      <w:iCs/>
    </w:rPr>
  </w:style>
  <w:style w:type="character" w:customStyle="1" w:styleId="21">
    <w:name w:val="标题 1 Char"/>
    <w:basedOn w:val="18"/>
    <w:link w:val="2"/>
    <w:qFormat/>
    <w:uiPriority w:val="9"/>
    <w:rPr>
      <w:b/>
      <w:bCs/>
      <w:kern w:val="44"/>
      <w:sz w:val="44"/>
      <w:szCs w:val="44"/>
    </w:rPr>
  </w:style>
  <w:style w:type="character" w:customStyle="1" w:styleId="22">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3">
    <w:name w:val="标题 3 Char"/>
    <w:basedOn w:val="18"/>
    <w:link w:val="4"/>
    <w:semiHidden/>
    <w:qFormat/>
    <w:uiPriority w:val="9"/>
    <w:rPr>
      <w:b/>
      <w:bCs/>
      <w:sz w:val="32"/>
      <w:szCs w:val="32"/>
    </w:rPr>
  </w:style>
  <w:style w:type="character" w:customStyle="1" w:styleId="24">
    <w:name w:val="标题 4 Char"/>
    <w:basedOn w:val="18"/>
    <w:link w:val="5"/>
    <w:semiHidden/>
    <w:qFormat/>
    <w:uiPriority w:val="9"/>
    <w:rPr>
      <w:rFonts w:asciiTheme="majorHAnsi" w:hAnsiTheme="majorHAnsi" w:eastAsiaTheme="majorEastAsia" w:cstheme="majorBidi"/>
      <w:b/>
      <w:bCs/>
      <w:sz w:val="28"/>
      <w:szCs w:val="28"/>
    </w:rPr>
  </w:style>
  <w:style w:type="character" w:customStyle="1" w:styleId="25">
    <w:name w:val="标题 5 Char"/>
    <w:basedOn w:val="18"/>
    <w:link w:val="6"/>
    <w:semiHidden/>
    <w:qFormat/>
    <w:uiPriority w:val="9"/>
    <w:rPr>
      <w:b/>
      <w:bCs/>
      <w:sz w:val="28"/>
      <w:szCs w:val="28"/>
    </w:rPr>
  </w:style>
  <w:style w:type="character" w:customStyle="1" w:styleId="26">
    <w:name w:val="标题 6 Char"/>
    <w:basedOn w:val="18"/>
    <w:link w:val="7"/>
    <w:semiHidden/>
    <w:qFormat/>
    <w:uiPriority w:val="9"/>
    <w:rPr>
      <w:rFonts w:asciiTheme="majorHAnsi" w:hAnsiTheme="majorHAnsi" w:eastAsiaTheme="majorEastAsia" w:cstheme="majorBidi"/>
      <w:b/>
      <w:bCs/>
      <w:sz w:val="24"/>
      <w:szCs w:val="24"/>
    </w:rPr>
  </w:style>
  <w:style w:type="character" w:customStyle="1" w:styleId="27">
    <w:name w:val="标题 7 Char"/>
    <w:basedOn w:val="18"/>
    <w:link w:val="8"/>
    <w:semiHidden/>
    <w:qFormat/>
    <w:uiPriority w:val="9"/>
    <w:rPr>
      <w:b/>
      <w:bCs/>
      <w:sz w:val="24"/>
      <w:szCs w:val="24"/>
    </w:rPr>
  </w:style>
  <w:style w:type="character" w:customStyle="1" w:styleId="28">
    <w:name w:val="标题 8 Char"/>
    <w:basedOn w:val="18"/>
    <w:link w:val="9"/>
    <w:semiHidden/>
    <w:qFormat/>
    <w:uiPriority w:val="9"/>
    <w:rPr>
      <w:rFonts w:asciiTheme="majorHAnsi" w:hAnsiTheme="majorHAnsi" w:eastAsiaTheme="majorEastAsia" w:cstheme="majorBidi"/>
      <w:sz w:val="24"/>
      <w:szCs w:val="24"/>
    </w:rPr>
  </w:style>
  <w:style w:type="character" w:customStyle="1" w:styleId="29">
    <w:name w:val="标题 9 Char"/>
    <w:basedOn w:val="18"/>
    <w:link w:val="10"/>
    <w:semiHidden/>
    <w:qFormat/>
    <w:uiPriority w:val="9"/>
    <w:rPr>
      <w:rFonts w:asciiTheme="majorHAnsi" w:hAnsiTheme="majorHAnsi" w:eastAsiaTheme="majorEastAsia" w:cstheme="majorBidi"/>
      <w:szCs w:val="21"/>
    </w:rPr>
  </w:style>
  <w:style w:type="character" w:customStyle="1" w:styleId="30">
    <w:name w:val="标题 Char"/>
    <w:basedOn w:val="18"/>
    <w:link w:val="16"/>
    <w:qFormat/>
    <w:uiPriority w:val="10"/>
    <w:rPr>
      <w:rFonts w:eastAsia="宋体" w:asciiTheme="majorHAnsi" w:hAnsiTheme="majorHAnsi" w:cstheme="majorBidi"/>
      <w:b/>
      <w:bCs/>
      <w:sz w:val="32"/>
      <w:szCs w:val="32"/>
    </w:rPr>
  </w:style>
  <w:style w:type="character" w:customStyle="1" w:styleId="31">
    <w:name w:val="副标题 Char"/>
    <w:basedOn w:val="18"/>
    <w:link w:val="14"/>
    <w:qFormat/>
    <w:uiPriority w:val="11"/>
    <w:rPr>
      <w:rFonts w:eastAsia="宋体" w:asciiTheme="majorHAnsi" w:hAnsiTheme="majorHAnsi" w:cstheme="majorBidi"/>
      <w:b/>
      <w:bCs/>
      <w:kern w:val="28"/>
      <w:sz w:val="32"/>
      <w:szCs w:val="32"/>
    </w:rPr>
  </w:style>
  <w:style w:type="paragraph" w:styleId="32">
    <w:name w:val="No Spacing"/>
    <w:basedOn w:val="1"/>
    <w:link w:val="33"/>
    <w:qFormat/>
    <w:uiPriority w:val="1"/>
  </w:style>
  <w:style w:type="character" w:customStyle="1" w:styleId="33">
    <w:name w:val="无间隔 Char"/>
    <w:basedOn w:val="18"/>
    <w:link w:val="32"/>
    <w:qFormat/>
    <w:uiPriority w:val="1"/>
  </w:style>
  <w:style w:type="paragraph" w:styleId="34">
    <w:name w:val="List Paragraph"/>
    <w:basedOn w:val="1"/>
    <w:qFormat/>
    <w:uiPriority w:val="34"/>
    <w:pPr>
      <w:ind w:firstLine="420" w:firstLineChars="200"/>
    </w:pPr>
  </w:style>
  <w:style w:type="paragraph" w:styleId="35">
    <w:name w:val="Quote"/>
    <w:basedOn w:val="1"/>
    <w:next w:val="1"/>
    <w:link w:val="36"/>
    <w:qFormat/>
    <w:uiPriority w:val="29"/>
    <w:rPr>
      <w:i/>
      <w:iCs/>
      <w:color w:val="000000" w:themeColor="text1"/>
      <w14:textFill>
        <w14:solidFill>
          <w14:schemeClr w14:val="tx1"/>
        </w14:solidFill>
      </w14:textFill>
    </w:rPr>
  </w:style>
  <w:style w:type="character" w:customStyle="1" w:styleId="36">
    <w:name w:val="引用 Char"/>
    <w:basedOn w:val="18"/>
    <w:link w:val="35"/>
    <w:qFormat/>
    <w:uiPriority w:val="29"/>
    <w:rPr>
      <w:i/>
      <w:iCs/>
      <w:color w:val="000000" w:themeColor="text1"/>
      <w14:textFill>
        <w14:solidFill>
          <w14:schemeClr w14:val="tx1"/>
        </w14:solidFill>
      </w14:textFill>
    </w:rPr>
  </w:style>
  <w:style w:type="paragraph" w:styleId="37">
    <w:name w:val="Intense Quote"/>
    <w:basedOn w:val="1"/>
    <w:next w:val="1"/>
    <w:link w:val="38"/>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38">
    <w:name w:val="明显引用 Char"/>
    <w:basedOn w:val="18"/>
    <w:link w:val="37"/>
    <w:qFormat/>
    <w:uiPriority w:val="30"/>
    <w:rPr>
      <w:b/>
      <w:bCs/>
      <w:i/>
      <w:iCs/>
      <w:color w:val="4F81BD" w:themeColor="accent1"/>
      <w14:textFill>
        <w14:solidFill>
          <w14:schemeClr w14:val="accent1"/>
        </w14:solidFill>
      </w14:textFill>
    </w:rPr>
  </w:style>
  <w:style w:type="character" w:customStyle="1" w:styleId="39">
    <w:name w:val="Subtle Emphasis"/>
    <w:qFormat/>
    <w:uiPriority w:val="19"/>
    <w:rPr>
      <w:i/>
      <w:iCs/>
      <w:color w:val="808080" w:themeColor="text1" w:themeTint="80"/>
      <w14:textFill>
        <w14:solidFill>
          <w14:schemeClr w14:val="tx1">
            <w14:lumMod w14:val="50000"/>
            <w14:lumOff w14:val="50000"/>
          </w14:schemeClr>
        </w14:solidFill>
      </w14:textFill>
    </w:rPr>
  </w:style>
  <w:style w:type="character" w:customStyle="1" w:styleId="40">
    <w:name w:val="Intense Emphasis"/>
    <w:qFormat/>
    <w:uiPriority w:val="21"/>
    <w:rPr>
      <w:b/>
      <w:bCs/>
      <w:i/>
      <w:iCs/>
      <w:color w:val="4F81BD" w:themeColor="accent1"/>
      <w14:textFill>
        <w14:solidFill>
          <w14:schemeClr w14:val="accent1"/>
        </w14:solidFill>
      </w14:textFill>
    </w:rPr>
  </w:style>
  <w:style w:type="character" w:customStyle="1" w:styleId="41">
    <w:name w:val="Subtle Reference"/>
    <w:basedOn w:val="18"/>
    <w:qFormat/>
    <w:uiPriority w:val="31"/>
    <w:rPr>
      <w:smallCaps/>
      <w:color w:val="C0504D" w:themeColor="accent2"/>
      <w:u w:val="single"/>
      <w14:textFill>
        <w14:solidFill>
          <w14:schemeClr w14:val="accent2"/>
        </w14:solidFill>
      </w14:textFill>
    </w:rPr>
  </w:style>
  <w:style w:type="character" w:customStyle="1" w:styleId="42">
    <w:name w:val="Intense Reference"/>
    <w:qFormat/>
    <w:uiPriority w:val="32"/>
    <w:rPr>
      <w:b/>
      <w:bCs/>
      <w:smallCaps/>
      <w:color w:val="C0504D" w:themeColor="accent2"/>
      <w:spacing w:val="5"/>
      <w:u w:val="single"/>
      <w14:textFill>
        <w14:solidFill>
          <w14:schemeClr w14:val="accent2"/>
        </w14:solidFill>
      </w14:textFill>
    </w:rPr>
  </w:style>
  <w:style w:type="character" w:customStyle="1" w:styleId="43">
    <w:name w:val="Book Title"/>
    <w:qFormat/>
    <w:uiPriority w:val="33"/>
    <w:rPr>
      <w:b/>
      <w:bCs/>
      <w:smallCaps/>
      <w:spacing w:val="5"/>
    </w:rPr>
  </w:style>
  <w:style w:type="paragraph" w:customStyle="1" w:styleId="44">
    <w:name w:val="TOC Heading"/>
    <w:basedOn w:val="2"/>
    <w:next w:val="1"/>
    <w:semiHidden/>
    <w:unhideWhenUsed/>
    <w:qFormat/>
    <w:uiPriority w:val="39"/>
    <w:pPr>
      <w:outlineLvl w:val="9"/>
    </w:pPr>
  </w:style>
  <w:style w:type="character" w:customStyle="1" w:styleId="45">
    <w:name w:val="页眉 Char"/>
    <w:basedOn w:val="18"/>
    <w:link w:val="13"/>
    <w:semiHidden/>
    <w:qFormat/>
    <w:uiPriority w:val="99"/>
    <w:rPr>
      <w:sz w:val="18"/>
      <w:szCs w:val="18"/>
    </w:rPr>
  </w:style>
  <w:style w:type="character" w:customStyle="1" w:styleId="46">
    <w:name w:val="页脚 Char"/>
    <w:basedOn w:val="18"/>
    <w:link w:val="12"/>
    <w:qFormat/>
    <w:uiPriority w:val="99"/>
    <w:rPr>
      <w:sz w:val="18"/>
      <w:szCs w:val="18"/>
    </w:rPr>
  </w:style>
  <w:style w:type="paragraph" w:customStyle="1" w:styleId="47">
    <w:name w:val="qowt-stl-正文"/>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qowt-font4"/>
    <w:basedOn w:val="18"/>
    <w:qFormat/>
    <w:uiPriority w:val="0"/>
  </w:style>
  <w:style w:type="character" w:customStyle="1" w:styleId="49">
    <w:name w:val="qowt-font5"/>
    <w:basedOn w:val="18"/>
    <w:qFormat/>
    <w:uiPriority w:val="0"/>
  </w:style>
  <w:style w:type="paragraph" w:customStyle="1" w:styleId="50">
    <w:name w:val="qowt-stl-普通网站"/>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109</Words>
  <Characters>626</Characters>
  <Lines>5</Lines>
  <Paragraphs>1</Paragraphs>
  <TotalTime>22</TotalTime>
  <ScaleCrop>false</ScaleCrop>
  <LinksUpToDate>false</LinksUpToDate>
  <CharactersWithSpaces>734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2021-04-22T09:25:00Z</dcterms:created>
  <dc:creator>尹承</dc:creator>
  <cp:lastModifiedBy>招永辉</cp:lastModifiedBy>
  <cp:lastPrinted>2021-04-23T02:30:00Z</cp:lastPrinted>
  <dcterms:modified xsi:type="dcterms:W3CDTF">2021-04-26T07:35:17Z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912AECBD7DF9436992C635E1D4AC608C</vt:lpwstr>
  </property>
</Properties>
</file>