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316" w:hanging="1316" w:hangingChars="298"/>
        <w:jc w:val="center"/>
        <w:rPr>
          <w:rFonts w:ascii="宋体" w:hAnsi="宋体" w:cs="宋体"/>
          <w:b/>
          <w:sz w:val="44"/>
          <w:szCs w:val="44"/>
        </w:rPr>
      </w:pPr>
      <w:r>
        <w:rPr>
          <w:rFonts w:hint="eastAsia" w:ascii="宋体" w:hAnsi="宋体" w:cs="宋体"/>
          <w:b/>
          <w:sz w:val="44"/>
          <w:szCs w:val="44"/>
        </w:rPr>
        <w:t>坡头区龙头中学（九年一贯制）2022秋季</w:t>
      </w:r>
    </w:p>
    <w:p>
      <w:pPr>
        <w:ind w:left="1316" w:hanging="1316" w:hangingChars="298"/>
        <w:jc w:val="center"/>
        <w:rPr>
          <w:rFonts w:ascii="宋体" w:hAnsi="宋体" w:cs="宋体"/>
          <w:b/>
          <w:sz w:val="44"/>
          <w:szCs w:val="44"/>
        </w:rPr>
      </w:pPr>
      <w:r>
        <w:rPr>
          <w:rFonts w:hint="eastAsia" w:ascii="宋体" w:hAnsi="宋体" w:cs="宋体"/>
          <w:b/>
          <w:sz w:val="44"/>
          <w:szCs w:val="44"/>
        </w:rPr>
        <w:t>小学一年级招生方案</w:t>
      </w:r>
    </w:p>
    <w:p>
      <w:pPr>
        <w:spacing w:line="360" w:lineRule="auto"/>
        <w:ind w:firstLine="633" w:firstLineChars="198"/>
        <w:rPr>
          <w:rFonts w:ascii="宋体" w:hAnsi="宋体" w:cs="宋体"/>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一、招生对象</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43" w:firstLineChars="2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二、招生计划及流程</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225</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三、招生范围</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spacing w:line="360" w:lineRule="auto"/>
        <w:ind w:firstLine="633" w:firstLineChars="198"/>
        <w:rPr>
          <w:rFonts w:ascii="宋体" w:hAnsi="宋体" w:cs="宋体"/>
          <w:sz w:val="32"/>
          <w:szCs w:val="32"/>
        </w:rPr>
      </w:pPr>
      <w:r>
        <w:rPr>
          <w:rFonts w:hint="eastAsia" w:ascii="宋体" w:hAnsi="宋体" w:cs="宋体"/>
          <w:sz w:val="32"/>
          <w:szCs w:val="32"/>
        </w:rPr>
        <w:t>1、父母或儿童本人户籍在龙头镇居委会的适龄儿童。</w:t>
      </w:r>
    </w:p>
    <w:p>
      <w:pPr>
        <w:spacing w:line="360" w:lineRule="auto"/>
        <w:ind w:firstLine="633" w:firstLineChars="198"/>
        <w:rPr>
          <w:rFonts w:ascii="宋体" w:hAnsi="宋体" w:cs="宋体"/>
          <w:sz w:val="32"/>
          <w:szCs w:val="32"/>
        </w:rPr>
      </w:pPr>
      <w:r>
        <w:rPr>
          <w:rFonts w:hint="eastAsia" w:ascii="宋体" w:hAnsi="宋体" w:cs="宋体"/>
          <w:sz w:val="32"/>
          <w:szCs w:val="32"/>
        </w:rPr>
        <w:t>2、</w:t>
      </w:r>
      <w:r>
        <w:rPr>
          <w:rFonts w:hint="eastAsia" w:asciiTheme="minorEastAsia" w:hAnsiTheme="minorEastAsia" w:eastAsiaTheme="minorEastAsia" w:cstheme="minorEastAsia"/>
          <w:sz w:val="32"/>
          <w:szCs w:val="32"/>
        </w:rPr>
        <w:t>父母、法定监护人</w:t>
      </w:r>
      <w:r>
        <w:rPr>
          <w:rFonts w:hint="eastAsia" w:asciiTheme="minorEastAsia" w:hAnsiTheme="minorEastAsia" w:eastAsiaTheme="minorEastAsia" w:cstheme="minorEastAsia"/>
          <w:sz w:val="32"/>
          <w:szCs w:val="32"/>
          <w:lang w:eastAsia="zh-CN"/>
        </w:rPr>
        <w:t>（</w:t>
      </w:r>
      <w:r>
        <w:rPr>
          <w:rFonts w:hint="eastAsia" w:ascii="宋体" w:hAnsi="宋体" w:cs="宋体"/>
          <w:sz w:val="32"/>
          <w:szCs w:val="32"/>
        </w:rPr>
        <w:t>或儿童本人在龙头镇圩镇（不含自然村）范围内有房地产权证的适龄儿童。</w:t>
      </w:r>
    </w:p>
    <w:p>
      <w:pPr>
        <w:spacing w:line="360" w:lineRule="auto"/>
        <w:ind w:firstLine="633" w:firstLineChars="198"/>
        <w:rPr>
          <w:rFonts w:asciiTheme="minorEastAsia" w:hAnsiTheme="minorEastAsia" w:eastAsiaTheme="minorEastAsia" w:cstheme="minorEastAsia"/>
          <w:b/>
          <w:bCs/>
          <w:sz w:val="32"/>
          <w:szCs w:val="32"/>
        </w:rPr>
      </w:pPr>
      <w:r>
        <w:rPr>
          <w:rFonts w:hint="eastAsia" w:ascii="宋体" w:hAnsi="宋体" w:cs="宋体"/>
          <w:sz w:val="32"/>
          <w:szCs w:val="32"/>
        </w:rPr>
        <w:t xml:space="preserve"> </w:t>
      </w:r>
      <w:r>
        <w:rPr>
          <w:rFonts w:hint="eastAsia" w:asciiTheme="minorEastAsia" w:hAnsiTheme="minorEastAsia" w:eastAsiaTheme="minorEastAsia" w:cstheme="minorEastAsia"/>
          <w:b/>
          <w:bCs/>
          <w:sz w:val="32"/>
          <w:szCs w:val="32"/>
        </w:rPr>
        <w:t>(二）第二类</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父母或其他法定监护人在本学区内同一居住地连续居住并持有在公安部门办理的坡头区居住证满5年以上，且在此期间居住证持证人依法连续缴纳企业职工社会养老保险费满5年以上、有稳定职业的适龄儿童。</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（三）第三类</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spacing w:line="600" w:lineRule="exact"/>
        <w:ind w:firstLine="643" w:firstLineChars="2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（四）第四类</w:t>
      </w:r>
    </w:p>
    <w:p>
      <w:pPr>
        <w:adjustRightInd w:val="0"/>
        <w:snapToGrid w:val="0"/>
        <w:spacing w:line="360" w:lineRule="auto"/>
        <w:ind w:firstLine="640" w:firstLineChars="200"/>
        <w:rPr>
          <w:rFonts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父母或其他法定监护人在龙头镇圩镇有固定居所的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（五）第五类</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（一）报名时间</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网上报名时间为：2022年 7月 10日至 7月15日。</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现场报名时间为：</w:t>
      </w:r>
      <w:r>
        <w:rPr>
          <w:rFonts w:hint="eastAsia" w:asciiTheme="minorEastAsia" w:hAnsiTheme="minorEastAsia" w:eastAsiaTheme="minorEastAsia" w:cstheme="minorEastAsia"/>
          <w:sz w:val="32"/>
          <w:szCs w:val="32"/>
          <w:lang w:val="en-US" w:eastAsia="zh-CN"/>
        </w:rPr>
        <w:t>2022年 7月 14</w:t>
      </w:r>
      <w:bookmarkStart w:id="0" w:name="_GoBack"/>
      <w:bookmarkEnd w:id="0"/>
      <w:r>
        <w:rPr>
          <w:rFonts w:hint="eastAsia" w:asciiTheme="minorEastAsia" w:hAnsiTheme="minorEastAsia" w:eastAsiaTheme="minorEastAsia" w:cstheme="minorEastAsia"/>
          <w:sz w:val="32"/>
          <w:szCs w:val="32"/>
          <w:lang w:val="en-US" w:eastAsia="zh-CN"/>
        </w:rPr>
        <w:t>日至 7月15日</w:t>
      </w:r>
      <w:r>
        <w:rPr>
          <w:rFonts w:hint="eastAsia" w:asciiTheme="minorEastAsia" w:hAnsiTheme="minorEastAsia" w:cstheme="minorEastAsia"/>
          <w:sz w:val="32"/>
          <w:szCs w:val="32"/>
        </w:rPr>
        <w:t>。</w:t>
      </w:r>
    </w:p>
    <w:p>
      <w:pPr>
        <w:spacing w:line="360" w:lineRule="auto"/>
        <w:ind w:firstLine="636"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（二）报名资料</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符合学校招生方案中房产类条件的，需上传</w:t>
      </w:r>
      <w:r>
        <w:rPr>
          <w:rFonts w:hint="eastAsia" w:ascii="宋体" w:hAnsi="宋体" w:cs="宋体"/>
          <w:color w:val="000000"/>
          <w:sz w:val="32"/>
          <w:szCs w:val="32"/>
          <w:shd w:val="clear" w:color="auto" w:fill="FFFFFF"/>
        </w:rPr>
        <w:t>户主、父母及儿童</w:t>
      </w:r>
      <w:r>
        <w:rPr>
          <w:rFonts w:hint="eastAsia" w:ascii="宋体" w:hAnsi="宋体" w:cs="宋体"/>
          <w:sz w:val="32"/>
          <w:szCs w:val="32"/>
        </w:rPr>
        <w:t>户口簿、出生证、房产权证。</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符合学校招生方案中社保类条件的，需上传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户口簿、出生证及居住证（本市户籍不用）、企业职工社会养老保险证明、工作单位证明原件照片。</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符合学校招生方案中工商类条件的，需上传</w:t>
      </w:r>
      <w:r>
        <w:rPr>
          <w:rFonts w:hint="eastAsia" w:ascii="宋体" w:hAnsi="宋体" w:cs="宋体"/>
          <w:color w:val="000000"/>
          <w:sz w:val="32"/>
          <w:szCs w:val="32"/>
          <w:shd w:val="clear" w:color="auto" w:fill="FFFFFF"/>
        </w:rPr>
        <w:t>户主（主页</w:t>
      </w:r>
      <w:r>
        <w:rPr>
          <w:rFonts w:hint="eastAsia" w:ascii="宋体" w:hAnsi="宋体" w:cs="宋体"/>
          <w:sz w:val="32"/>
          <w:szCs w:val="32"/>
        </w:rPr>
        <w:t>）、父母及儿童户口簿、出生证及居住证（本市户籍不用）、工商营业执照、税务登记证原件照片。</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符合学校招生方案中固定居所类条件的，</w:t>
      </w:r>
      <w:r>
        <w:rPr>
          <w:rFonts w:hint="eastAsia" w:ascii="宋体" w:hAnsi="宋体" w:cs="宋体"/>
          <w:color w:val="000000"/>
          <w:sz w:val="32"/>
          <w:szCs w:val="32"/>
        </w:rPr>
        <w:t>提交申请表（附件）户口簿、出生证、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协议书）、合同（协议书）上相应的资金单据或近1个月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ascii="宋体" w:hAnsi="宋体" w:cs="宋体"/>
          <w:sz w:val="32"/>
          <w:szCs w:val="32"/>
        </w:rPr>
      </w:pPr>
      <w:r>
        <w:rPr>
          <w:rFonts w:hint="eastAsia" w:ascii="宋体" w:hAnsi="宋体" w:cs="宋体"/>
          <w:sz w:val="32"/>
          <w:szCs w:val="32"/>
        </w:rPr>
        <w:t>符合学校招生方案中优待政策类条件的提交户口簿、出生证、优待政策文件和证明等资料的原件和复印件。</w:t>
      </w:r>
    </w:p>
    <w:p>
      <w:pPr>
        <w:spacing w:line="360" w:lineRule="auto"/>
        <w:ind w:firstLine="633" w:firstLineChars="198"/>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（一）对符合招生范围内第一类按条款的顺序直接录取（学位不足的用抽签方式录取）。</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（二）在招生范围内第一类招生结束后，如还有学位，对第二类的招生对象进行录取，如学位充足，直接录取，如学位不足，采用抽签方式录取。</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（三）在招生范围内第二类招生结束后，如还有学位，对第三类的招生对象进行录取，如学位充足，直接录取，如学位不足，采用抽签方式录取。</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（四）在招生范围内第三类招生结束后，如还有学位，对第四类的招生对象进行录取，如学位充足，直接录取，如学位不足，采用抽签方式录取。</w:t>
      </w:r>
    </w:p>
    <w:p>
      <w:pPr>
        <w:spacing w:line="360" w:lineRule="auto"/>
        <w:ind w:firstLine="633" w:firstLineChars="198"/>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（五）对符合招生范围第五类的适龄儿童，由家长向坡头区教育局提供具体的政策依据和有效的证明材料，由坡头区教育局审核后，按相关规定办理。</w:t>
      </w:r>
    </w:p>
    <w:p>
      <w:pPr>
        <w:spacing w:line="360" w:lineRule="auto"/>
        <w:ind w:firstLine="636" w:firstLineChars="198"/>
        <w:rPr>
          <w:rFonts w:ascii="宋体" w:hAnsi="宋体" w:cs="宋体"/>
          <w:b/>
          <w:bCs/>
          <w:sz w:val="32"/>
          <w:szCs w:val="32"/>
        </w:rPr>
      </w:pPr>
      <w:r>
        <w:rPr>
          <w:rFonts w:hint="eastAsia" w:ascii="宋体" w:hAnsi="宋体" w:cs="宋体"/>
          <w:b/>
          <w:bCs/>
          <w:sz w:val="32"/>
          <w:szCs w:val="32"/>
        </w:rPr>
        <w:t>六、其它</w:t>
      </w:r>
    </w:p>
    <w:p>
      <w:pPr>
        <w:spacing w:line="360" w:lineRule="auto"/>
        <w:ind w:firstLine="633" w:firstLineChars="198"/>
        <w:rPr>
          <w:rFonts w:ascii="宋体" w:hAnsi="宋体" w:cs="宋体"/>
          <w:sz w:val="32"/>
          <w:szCs w:val="32"/>
        </w:rPr>
      </w:pPr>
      <w:r>
        <w:rPr>
          <w:rFonts w:hint="eastAsia" w:ascii="宋体" w:hAnsi="宋体" w:cs="宋体"/>
          <w:sz w:val="32"/>
          <w:szCs w:val="32"/>
        </w:rPr>
        <w:t>（一）本暂行办法规定的户口簿、居住证、房地产权证手续等信息提取截止时间和按规定需提供的工商、税务、社保等材料期限，计算截止日期为每年的5月30日。</w:t>
      </w:r>
    </w:p>
    <w:p>
      <w:pPr>
        <w:spacing w:line="360" w:lineRule="auto"/>
        <w:ind w:firstLine="633" w:firstLineChars="198"/>
        <w:rPr>
          <w:rFonts w:ascii="宋体" w:hAnsi="宋体" w:cs="宋体"/>
          <w:sz w:val="32"/>
          <w:szCs w:val="32"/>
        </w:rPr>
      </w:pPr>
      <w:r>
        <w:rPr>
          <w:rFonts w:hint="eastAsia" w:ascii="宋体" w:hAnsi="宋体" w:cs="宋体"/>
          <w:sz w:val="32"/>
          <w:szCs w:val="32"/>
        </w:rPr>
        <w:t>（二）对学校公布的参加抽签或录取的适龄儿童名单有异议的，可在公布之日起7日内向坡头区教育局（教育股）反映，由坡头区招生工作领导小组核实处理。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ascii="宋体" w:hAnsi="宋体" w:cs="宋体"/>
          <w:sz w:val="32"/>
          <w:szCs w:val="32"/>
        </w:rPr>
      </w:pPr>
      <w:r>
        <w:rPr>
          <w:rFonts w:hint="eastAsia" w:ascii="宋体" w:hAnsi="宋体" w:cs="宋体"/>
          <w:sz w:val="32"/>
          <w:szCs w:val="32"/>
        </w:rPr>
        <w:t>（三）被录取的适龄儿童必须按时办理入学注册手续，不按时办理入学注册手续的，作自愿放弃录取资格处理。</w:t>
      </w:r>
    </w:p>
    <w:p>
      <w:pPr>
        <w:spacing w:line="360" w:lineRule="auto"/>
        <w:ind w:firstLine="633" w:firstLineChars="198"/>
        <w:rPr>
          <w:rFonts w:ascii="宋体" w:hAnsi="宋体" w:cs="宋体"/>
          <w:sz w:val="32"/>
          <w:szCs w:val="32"/>
        </w:rPr>
      </w:pPr>
      <w:r>
        <w:rPr>
          <w:rFonts w:hint="eastAsia" w:ascii="宋体" w:hAns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ascii="宋体" w:hAnsi="宋体" w:cs="宋体"/>
          <w:sz w:val="32"/>
          <w:szCs w:val="32"/>
        </w:rPr>
      </w:pPr>
      <w:r>
        <w:rPr>
          <w:rFonts w:hint="eastAsia" w:ascii="宋体" w:hAnsi="宋体" w:cs="宋体"/>
          <w:sz w:val="32"/>
          <w:szCs w:val="32"/>
        </w:rPr>
        <w:t>1.虚报儿童年龄等报名信息的；</w:t>
      </w:r>
    </w:p>
    <w:p>
      <w:pPr>
        <w:spacing w:line="360" w:lineRule="auto"/>
        <w:ind w:firstLine="633" w:firstLineChars="198"/>
        <w:rPr>
          <w:rFonts w:ascii="宋体" w:hAnsi="宋体" w:cs="宋体"/>
          <w:sz w:val="32"/>
          <w:szCs w:val="32"/>
        </w:rPr>
      </w:pPr>
      <w:r>
        <w:rPr>
          <w:rFonts w:hint="eastAsia" w:ascii="宋体" w:hAnsi="宋体" w:cs="宋体"/>
          <w:sz w:val="32"/>
          <w:szCs w:val="32"/>
        </w:rPr>
        <w:t>2.提供虚假的户口簿、居住证、房地产权证、工商营业执照、税务登记证、出生证等材料的；</w:t>
      </w:r>
    </w:p>
    <w:p>
      <w:pPr>
        <w:adjustRightInd w:val="0"/>
        <w:snapToGrid w:val="0"/>
        <w:spacing w:line="360" w:lineRule="auto"/>
        <w:ind w:firstLine="640" w:firstLineChars="200"/>
        <w:rPr>
          <w:rFonts w:ascii="宋体" w:hAnsi="宋体" w:cs="宋体"/>
          <w:sz w:val="32"/>
          <w:szCs w:val="32"/>
        </w:rPr>
      </w:pPr>
      <w:r>
        <w:rPr>
          <w:rFonts w:hint="eastAsia" w:ascii="宋体" w:hAnsi="宋体" w:cs="宋体"/>
          <w:sz w:val="32"/>
          <w:szCs w:val="32"/>
        </w:rPr>
        <w:t>3.采取其他手段骗取入学资格的。</w:t>
      </w:r>
    </w:p>
    <w:p>
      <w:pPr>
        <w:spacing w:line="360" w:lineRule="auto"/>
        <w:ind w:firstLine="320" w:firstLineChars="100"/>
        <w:rPr>
          <w:rFonts w:ascii="宋体" w:hAnsi="宋体" w:cs="宋体"/>
          <w:sz w:val="32"/>
          <w:szCs w:val="32"/>
        </w:rPr>
      </w:pPr>
      <w:r>
        <w:rPr>
          <w:rFonts w:hint="eastAsia" w:ascii="宋体" w:hAnsi="宋体" w:cs="宋体"/>
          <w:sz w:val="32"/>
          <w:szCs w:val="32"/>
        </w:rPr>
        <w:t>（五）本方案适用于2022年秋季一年级招生，由湛江市坡头区龙头中学负责解释。 </w:t>
      </w:r>
    </w:p>
    <w:p>
      <w:pPr>
        <w:spacing w:line="360" w:lineRule="auto"/>
        <w:ind w:firstLine="633" w:firstLineChars="198"/>
        <w:rPr>
          <w:rFonts w:ascii="宋体" w:hAnsi="宋体" w:cs="宋体"/>
          <w:sz w:val="32"/>
          <w:szCs w:val="32"/>
        </w:rPr>
      </w:pPr>
      <w:r>
        <w:rPr>
          <w:rFonts w:hint="eastAsia" w:ascii="宋体" w:hAnsi="宋体" w:cs="宋体"/>
          <w:sz w:val="32"/>
          <w:szCs w:val="32"/>
        </w:rPr>
        <w:t>招生咨询电话</w:t>
      </w:r>
    </w:p>
    <w:p>
      <w:pPr>
        <w:spacing w:line="360" w:lineRule="auto"/>
        <w:ind w:firstLine="633" w:firstLineChars="198"/>
        <w:rPr>
          <w:rFonts w:ascii="宋体" w:hAnsi="宋体" w:cs="宋体"/>
          <w:sz w:val="32"/>
          <w:szCs w:val="32"/>
        </w:rPr>
      </w:pPr>
      <w:r>
        <w:rPr>
          <w:rFonts w:hint="eastAsia" w:ascii="宋体" w:hAnsi="宋体" w:cs="宋体"/>
          <w:sz w:val="32"/>
          <w:szCs w:val="32"/>
        </w:rPr>
        <w:t>林校长：13828228278     黄副校长：13189817528</w:t>
      </w:r>
    </w:p>
    <w:p>
      <w:pPr>
        <w:spacing w:line="360" w:lineRule="auto"/>
        <w:ind w:firstLine="633" w:firstLineChars="198"/>
        <w:rPr>
          <w:rFonts w:hint="eastAsia" w:ascii="宋体" w:hAnsi="宋体" w:cs="宋体"/>
          <w:sz w:val="32"/>
          <w:szCs w:val="32"/>
        </w:rPr>
      </w:pPr>
      <w:r>
        <w:rPr>
          <w:rFonts w:hint="eastAsia" w:ascii="宋体" w:hAnsi="宋体" w:cs="宋体"/>
          <w:sz w:val="32"/>
          <w:szCs w:val="32"/>
        </w:rPr>
        <w:t>詹副校长：13828263067   詹主任：13652862581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投诉监督电话：3950800（坡头区教育局教育股）</w:t>
      </w:r>
    </w:p>
    <w:p>
      <w:pPr>
        <w:spacing w:line="360" w:lineRule="auto"/>
        <w:ind w:firstLine="633" w:firstLineChars="198"/>
        <w:rPr>
          <w:rFonts w:hint="eastAsia" w:ascii="宋体" w:hAnsi="宋体" w:cs="宋体"/>
          <w:sz w:val="32"/>
          <w:szCs w:val="32"/>
        </w:rPr>
      </w:pPr>
    </w:p>
    <w:p>
      <w:pPr>
        <w:spacing w:line="360" w:lineRule="auto"/>
        <w:ind w:firstLine="633" w:firstLineChars="198"/>
        <w:rPr>
          <w:rFonts w:ascii="宋体" w:hAnsi="宋体" w:cs="宋体"/>
          <w:sz w:val="32"/>
          <w:szCs w:val="32"/>
        </w:rPr>
      </w:pPr>
    </w:p>
    <w:p>
      <w:pPr>
        <w:spacing w:line="360" w:lineRule="auto"/>
        <w:ind w:firstLine="633" w:firstLineChars="198"/>
        <w:jc w:val="right"/>
        <w:rPr>
          <w:rFonts w:ascii="宋体" w:hAnsi="宋体" w:cs="宋体"/>
          <w:sz w:val="32"/>
          <w:szCs w:val="32"/>
        </w:rPr>
      </w:pPr>
      <w:r>
        <w:rPr>
          <w:rFonts w:hint="eastAsia" w:ascii="宋体" w:hAnsi="宋体" w:cs="宋体"/>
          <w:sz w:val="32"/>
          <w:szCs w:val="32"/>
        </w:rPr>
        <w:t>湛江市坡头区龙头中学</w:t>
      </w:r>
    </w:p>
    <w:p>
      <w:pPr>
        <w:spacing w:line="360" w:lineRule="auto"/>
        <w:ind w:firstLine="633" w:firstLineChars="198"/>
        <w:jc w:val="right"/>
        <w:rPr>
          <w:rFonts w:ascii="宋体" w:hAnsi="宋体" w:cs="宋体"/>
          <w:sz w:val="32"/>
          <w:szCs w:val="32"/>
        </w:rPr>
      </w:pPr>
      <w:r>
        <w:rPr>
          <w:rFonts w:hint="eastAsia" w:ascii="宋体" w:hAnsi="宋体" w:cs="宋体"/>
          <w:sz w:val="32"/>
          <w:szCs w:val="32"/>
        </w:rPr>
        <w:t>2022年</w:t>
      </w:r>
      <w:r>
        <w:rPr>
          <w:rFonts w:hint="eastAsia" w:ascii="宋体" w:hAnsi="宋体" w:cs="宋体"/>
          <w:sz w:val="32"/>
          <w:szCs w:val="32"/>
          <w:lang w:val="en-US" w:eastAsia="zh-CN"/>
        </w:rPr>
        <w:t>6</w:t>
      </w:r>
      <w:r>
        <w:rPr>
          <w:rFonts w:hint="eastAsia" w:ascii="宋体" w:hAnsi="宋体" w:cs="宋体"/>
          <w:sz w:val="32"/>
          <w:szCs w:val="32"/>
        </w:rPr>
        <w:t>月</w:t>
      </w:r>
      <w:r>
        <w:rPr>
          <w:rFonts w:hint="eastAsia" w:ascii="宋体" w:hAnsi="宋体" w:cs="宋体"/>
          <w:sz w:val="32"/>
          <w:szCs w:val="32"/>
          <w:lang w:val="en-US" w:eastAsia="zh-CN"/>
        </w:rPr>
        <w:t>29</w:t>
      </w:r>
      <w:r>
        <w:rPr>
          <w:rFonts w:hint="eastAsia" w:ascii="宋体" w:hAnsi="宋体" w:cs="宋体"/>
          <w:sz w:val="32"/>
          <w:szCs w:val="32"/>
        </w:rPr>
        <w:t>日</w:t>
      </w:r>
    </w:p>
    <w:p>
      <w:pPr>
        <w:spacing w:line="360" w:lineRule="auto"/>
        <w:ind w:firstLine="633" w:firstLineChars="198"/>
        <w:jc w:val="right"/>
        <w:rPr>
          <w:rFonts w:ascii="宋体" w:hAnsi="宋体" w:cs="宋体"/>
          <w:sz w:val="32"/>
          <w:szCs w:val="32"/>
        </w:rPr>
      </w:pPr>
    </w:p>
    <w:p>
      <w:pPr>
        <w:spacing w:line="360" w:lineRule="auto"/>
        <w:ind w:firstLine="633" w:firstLineChars="198"/>
        <w:jc w:val="right"/>
        <w:rPr>
          <w:rFonts w:ascii="宋体" w:hAnsi="宋体" w:cs="宋体"/>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0E95445"/>
    <w:rsid w:val="001304E6"/>
    <w:rsid w:val="00213E07"/>
    <w:rsid w:val="00274D4B"/>
    <w:rsid w:val="009854A3"/>
    <w:rsid w:val="00C07E43"/>
    <w:rsid w:val="015E7000"/>
    <w:rsid w:val="30E95445"/>
    <w:rsid w:val="329605A7"/>
    <w:rsid w:val="44F61509"/>
    <w:rsid w:val="751C664C"/>
    <w:rsid w:val="7905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317</Words>
  <Characters>1808</Characters>
  <Lines>15</Lines>
  <Paragraphs>4</Paragraphs>
  <TotalTime>0</TotalTime>
  <ScaleCrop>false</ScaleCrop>
  <LinksUpToDate>false</LinksUpToDate>
  <CharactersWithSpaces>2121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2021-06-03T09:57:00Z</dcterms:created>
  <dc:creator>chun／帅</dc:creator>
  <cp:lastModifiedBy>招春帅</cp:lastModifiedBy>
  <cp:lastPrinted>2021-06-03T13:15:00Z</cp:lastPrinted>
  <dcterms:modified xsi:type="dcterms:W3CDTF">2022-07-03T03:55:16Z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0F5508A7C2F146B0BA62A4AF630CF092</vt:lpwstr>
  </property>
</Properties>
</file>