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8610"/>
        </w:tabs>
        <w:jc w:val="distribute"/>
        <w:rPr>
          <w:rFonts w:ascii="宋体" w:hAnsi="宋体" w:eastAsia="宋体" w:cs="宋体"/>
          <w:b/>
          <w:color w:val="FF0000"/>
          <w:spacing w:val="4"/>
          <w:w w:val="49"/>
          <w:kern w:val="0"/>
          <w:sz w:val="110"/>
          <w:szCs w:val="110"/>
        </w:rPr>
      </w:pPr>
      <w:r>
        <w:rPr>
          <w:rFonts w:hint="eastAsia" w:ascii="宋体" w:hAnsi="宋体" w:eastAsia="宋体" w:cs="宋体"/>
          <w:b/>
          <w:color w:val="FF0000"/>
          <w:spacing w:val="4"/>
          <w:w w:val="49"/>
          <w:kern w:val="0"/>
          <w:sz w:val="110"/>
          <w:szCs w:val="110"/>
        </w:rPr>
        <w:t>坡头区</w:t>
      </w:r>
      <w:r>
        <w:rPr>
          <w:rFonts w:ascii="宋体" w:hAnsi="宋体" w:eastAsia="宋体" w:cs="宋体"/>
          <w:b/>
          <w:color w:val="FF0000"/>
          <w:spacing w:val="4"/>
          <w:w w:val="49"/>
          <w:kern w:val="0"/>
          <w:sz w:val="110"/>
          <w:szCs w:val="110"/>
        </w:rPr>
        <w:t>精神文明建设委员会办公室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70" w:lineRule="exact"/>
        <w:jc w:val="righ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color w:val="FF0000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5711825" cy="12700"/>
                <wp:effectExtent l="0" t="0" r="0" b="0"/>
                <wp:wrapNone/>
                <wp:docPr id="3" name="直接连接符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11825" cy="1270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FF0000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0pt;margin-top:0pt;height:1pt;width:449.75pt;z-index:251659264;mso-width-relative:page;mso-height-relative:page;" filled="f" stroked="t" coordsize="21600,21600" o:gfxdata="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">
                <v:fill on="f" focussize="0,0"/>
                <v:stroke weight="1.5pt" color="#FF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仿宋_GB2312" w:hAnsi="仿宋_GB2312" w:eastAsia="仿宋_GB2312" w:cs="仿宋_GB2312"/>
          <w:sz w:val="32"/>
          <w:szCs w:val="32"/>
        </w:rPr>
        <w:t>坡文明办〔202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</w:rPr>
        <w:t>〕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19</w:t>
      </w:r>
      <w:r>
        <w:rPr>
          <w:rFonts w:hint="eastAsia" w:ascii="仿宋_GB2312" w:hAnsi="仿宋_GB2312" w:eastAsia="仿宋_GB2312" w:cs="仿宋_GB2312"/>
          <w:sz w:val="32"/>
          <w:szCs w:val="32"/>
        </w:rPr>
        <w:t>号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jc w:val="center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right="0"/>
        <w:jc w:val="center"/>
        <w:textAlignment w:val="auto"/>
        <w:rPr>
          <w:rFonts w:hint="eastAsia" w:ascii="方正小标宋_GBK" w:hAnsi="方正小标宋_GBK" w:eastAsia="方正小标宋_GBK" w:cs="方正小标宋_GBK"/>
          <w:snapToGrid w:val="0"/>
          <w:color w:val="000000"/>
          <w:kern w:val="0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napToGrid w:val="0"/>
          <w:color w:val="000000"/>
          <w:kern w:val="0"/>
          <w:sz w:val="44"/>
          <w:szCs w:val="44"/>
          <w:lang w:val="en-US" w:eastAsia="zh-CN"/>
        </w:rPr>
        <w:t>关于开展“有喜事来种树 坡头更美丽”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right="0"/>
        <w:jc w:val="center"/>
        <w:textAlignment w:val="auto"/>
        <w:rPr>
          <w:rFonts w:hint="default" w:ascii="方正小标宋_GBK" w:hAnsi="方正小标宋_GBK" w:eastAsia="方正小标宋_GBK" w:cs="方正小标宋_GBK"/>
          <w:bCs/>
          <w:sz w:val="44"/>
          <w:szCs w:val="44"/>
          <w:lang w:val="en-US"/>
        </w:rPr>
      </w:pPr>
      <w:r>
        <w:rPr>
          <w:rFonts w:hint="eastAsia" w:ascii="方正小标宋_GBK" w:hAnsi="方正小标宋_GBK" w:eastAsia="方正小标宋_GBK" w:cs="方正小标宋_GBK"/>
          <w:snapToGrid w:val="0"/>
          <w:color w:val="000000"/>
          <w:kern w:val="0"/>
          <w:sz w:val="44"/>
          <w:szCs w:val="44"/>
          <w:lang w:val="en-US" w:eastAsia="zh-CN"/>
        </w:rPr>
        <w:t>主题宣传活动的通知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ind w:right="0"/>
        <w:jc w:val="both"/>
        <w:textAlignment w:val="auto"/>
        <w:rPr>
          <w:rFonts w:ascii="方正小标宋_GBK" w:hAnsi="方正小标宋_GBK" w:eastAsia="方正小标宋_GBK" w:cs="方正小标宋_GBK"/>
          <w:bCs/>
          <w:sz w:val="44"/>
          <w:szCs w:val="44"/>
        </w:rPr>
      </w:pPr>
      <w:bookmarkStart w:id="0" w:name="_GoBack"/>
      <w:bookmarkEnd w:id="0"/>
    </w:p>
    <w:p>
      <w:pPr>
        <w:keepNext w:val="0"/>
        <w:keepLines w:val="0"/>
        <w:pageBreakBefore w:val="0"/>
        <w:widowControl w:val="0"/>
        <w:tabs>
          <w:tab w:val="left" w:pos="1963"/>
          <w:tab w:val="center" w:pos="4025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both"/>
        <w:textAlignment w:val="auto"/>
        <w:rPr>
          <w:rFonts w:hint="default" w:ascii="仿宋_GB2312" w:hAnsi="黑体" w:eastAsia="仿宋_GB2312"/>
          <w:bCs/>
          <w:color w:val="000000"/>
          <w:kern w:val="44"/>
          <w:sz w:val="32"/>
          <w:szCs w:val="32"/>
          <w:lang w:val="en-US" w:eastAsia="zh-CN"/>
        </w:rPr>
      </w:pPr>
      <w:r>
        <w:rPr>
          <w:rFonts w:hint="eastAsia" w:ascii="仿宋_GB2312" w:hAnsi="黑体" w:eastAsia="仿宋_GB2312"/>
          <w:bCs/>
          <w:color w:val="000000"/>
          <w:kern w:val="44"/>
          <w:sz w:val="32"/>
          <w:szCs w:val="32"/>
          <w:lang w:val="en-US" w:eastAsia="zh-CN"/>
        </w:rPr>
        <w:t>各镇（街）、区直及驻区各单位：</w:t>
      </w:r>
    </w:p>
    <w:p>
      <w:pPr>
        <w:keepNext w:val="0"/>
        <w:keepLines w:val="0"/>
        <w:pageBreakBefore w:val="0"/>
        <w:widowControl w:val="0"/>
        <w:tabs>
          <w:tab w:val="left" w:pos="1963"/>
          <w:tab w:val="center" w:pos="4025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jc w:val="both"/>
        <w:textAlignment w:val="auto"/>
        <w:rPr>
          <w:rFonts w:hint="default" w:ascii="仿宋_GB2312" w:hAnsi="黑体" w:eastAsia="仿宋_GB2312"/>
          <w:bCs/>
          <w:color w:val="000000"/>
          <w:kern w:val="44"/>
          <w:sz w:val="32"/>
          <w:szCs w:val="32"/>
          <w:lang w:val="en-US" w:eastAsia="zh-CN"/>
        </w:rPr>
      </w:pPr>
      <w:r>
        <w:rPr>
          <w:rFonts w:hint="eastAsia" w:ascii="仿宋_GB2312" w:hAnsi="黑体" w:eastAsia="仿宋_GB2312"/>
          <w:bCs/>
          <w:color w:val="000000"/>
          <w:kern w:val="44"/>
          <w:sz w:val="32"/>
          <w:szCs w:val="32"/>
          <w:lang w:val="en-US" w:eastAsia="zh-CN"/>
        </w:rPr>
        <w:t>为树立文明新风，抵制陈规陋习，建设绿美坡头，根据市委、区委工作部署要求，坡头区文明办发出倡议书，号召全区党员干部、市民朋友深入开展“有喜事来种树 坡头更美丽”主题活动，助力“百千万工程”。现就主题宣传活动具体要求通知如下。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jc w:val="both"/>
        <w:textAlignment w:val="auto"/>
        <w:rPr>
          <w:rFonts w:hint="eastAsia" w:ascii="黑体" w:hAnsi="黑体" w:eastAsia="黑体" w:cs="黑体"/>
          <w:bCs/>
          <w:color w:val="000000"/>
          <w:kern w:val="44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Cs/>
          <w:color w:val="000000"/>
          <w:kern w:val="44"/>
          <w:sz w:val="32"/>
          <w:szCs w:val="32"/>
          <w:lang w:val="en-US" w:eastAsia="zh-CN"/>
        </w:rPr>
        <w:t>活动主题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bCs/>
          <w:color w:val="000000"/>
          <w:kern w:val="44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Cs/>
          <w:color w:val="000000"/>
          <w:kern w:val="44"/>
          <w:sz w:val="32"/>
          <w:szCs w:val="32"/>
          <w:lang w:val="en-US" w:eastAsia="zh-CN"/>
        </w:rPr>
        <w:t>有喜事来种树 坡头更美丽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jc w:val="both"/>
        <w:textAlignment w:val="auto"/>
        <w:rPr>
          <w:rFonts w:hint="eastAsia" w:ascii="黑体" w:hAnsi="黑体" w:eastAsia="黑体" w:cs="黑体"/>
          <w:bCs/>
          <w:color w:val="000000"/>
          <w:kern w:val="44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Cs/>
          <w:color w:val="000000"/>
          <w:kern w:val="44"/>
          <w:sz w:val="32"/>
          <w:szCs w:val="32"/>
          <w:lang w:val="en-US" w:eastAsia="zh-CN"/>
        </w:rPr>
        <w:t>二、活动内容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jc w:val="both"/>
        <w:textAlignment w:val="auto"/>
        <w:rPr>
          <w:rFonts w:hint="eastAsia" w:ascii="黑体" w:hAnsi="黑体" w:eastAsia="黑体" w:cs="黑体"/>
          <w:bCs/>
          <w:color w:val="000000"/>
          <w:kern w:val="44"/>
          <w:sz w:val="32"/>
          <w:szCs w:val="32"/>
          <w:lang w:val="en-US" w:eastAsia="zh-CN"/>
        </w:rPr>
      </w:pPr>
      <w:r>
        <w:rPr>
          <w:rFonts w:hint="eastAsia" w:ascii="仿宋_GB2312" w:hAnsi="黑体" w:eastAsia="仿宋_GB2312"/>
          <w:bCs/>
          <w:color w:val="000000"/>
          <w:kern w:val="44"/>
          <w:sz w:val="32"/>
          <w:szCs w:val="32"/>
          <w:lang w:val="en-US" w:eastAsia="zh-CN"/>
        </w:rPr>
        <w:t>各镇（街）结合“百千万工程”镇域风貌提升，指导村（社区）规划“喜事林”用地；各镇（街）、各部门通过党员干部带头植树，引导有嫁娶、出生、生日、进宅、升学、晋升、店铺开张、企业投产等喜事的集体、家庭或个人，到植树造林点“喜树林”或各村居周边植树点，义务认捐、认种、认管“幸福树”；各镇（街）、各部门通过开展与推动移风易俗相结合的新时代文明实践活动，引领乡村文明新风，遏制农村陈规陋习，助力“百县千镇万村高质量发展工程”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eastAsia" w:ascii="黑体" w:hAnsi="黑体" w:eastAsia="黑体" w:cs="黑体"/>
          <w:bCs/>
          <w:color w:val="000000"/>
          <w:kern w:val="44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Cs/>
          <w:color w:val="000000"/>
          <w:kern w:val="44"/>
          <w:sz w:val="32"/>
          <w:szCs w:val="32"/>
          <w:lang w:val="en-US" w:eastAsia="zh-CN"/>
        </w:rPr>
        <w:t>三、宣传要求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3" w:firstLineChars="200"/>
        <w:textAlignment w:val="auto"/>
        <w:rPr>
          <w:rFonts w:hint="eastAsia" w:ascii="仿宋_GB2312" w:hAnsi="黑体" w:eastAsia="仿宋_GB2312"/>
          <w:bCs/>
          <w:color w:val="000000"/>
          <w:kern w:val="44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 w:val="0"/>
          <w:color w:val="000000"/>
          <w:kern w:val="44"/>
          <w:sz w:val="32"/>
          <w:szCs w:val="32"/>
          <w:lang w:val="en-US" w:eastAsia="zh-CN"/>
        </w:rPr>
        <w:t>（一）大力开展主题社会宣传工作。</w:t>
      </w:r>
      <w:r>
        <w:rPr>
          <w:rFonts w:hint="eastAsia" w:ascii="仿宋_GB2312" w:hAnsi="黑体" w:eastAsia="仿宋_GB2312"/>
          <w:bCs/>
          <w:color w:val="000000"/>
          <w:kern w:val="44"/>
          <w:sz w:val="32"/>
          <w:szCs w:val="32"/>
          <w:lang w:val="en-US" w:eastAsia="zh-CN"/>
        </w:rPr>
        <w:t>各镇（街）、各单位根据“有喜事来种树 坡头更美丽”主题宣传画（附件1），充分运用户外大型T牌、LED显示屏、地标建筑、楼宇广告等宣传载体，广泛布置主题宣传画和宣传标语，向村居民派发长倡议书（附件3），并充分利用乡村大喇叭多频次播出“有喜事来种树 坡头更美丽”主题宣传音频，通过乡村大喇叭、流动宣传车等形式，广泛深入开展主题宣传。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3" w:firstLineChars="200"/>
        <w:textAlignment w:val="auto"/>
        <w:rPr>
          <w:rFonts w:hint="eastAsia" w:ascii="仿宋_GB2312" w:hAnsi="黑体" w:eastAsia="仿宋_GB2312"/>
          <w:bCs/>
          <w:color w:val="000000"/>
          <w:kern w:val="44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 w:val="0"/>
          <w:color w:val="000000"/>
          <w:kern w:val="44"/>
          <w:sz w:val="32"/>
          <w:szCs w:val="32"/>
          <w:lang w:val="en-US" w:eastAsia="zh-CN"/>
        </w:rPr>
        <w:t>（二）深入开展“有喜事来种树 坡头更美丽”移风易俗宣讲活动。</w:t>
      </w:r>
      <w:r>
        <w:rPr>
          <w:rFonts w:hint="eastAsia" w:ascii="仿宋_GB2312" w:hAnsi="黑体" w:eastAsia="仿宋_GB2312"/>
          <w:bCs/>
          <w:color w:val="000000"/>
          <w:kern w:val="44"/>
          <w:sz w:val="32"/>
          <w:szCs w:val="32"/>
          <w:lang w:val="en-US" w:eastAsia="zh-CN"/>
        </w:rPr>
        <w:t>各级党组织要发挥战斗堡垒作用，组建移风易俗志愿服务小分队，下沉挂点村（社区），积极做好宣讲员、示范者、引导人的角色，深入街头巷尾、田间地头、“咱村铺仔”，通过发放宣传材料、促膝谈心、庭院演讲等多种形式，向村民耐心解读“有喜事来种树 坡头更美丽”主题活动意义。要充分发挥新时代文明实践所（站）和各类文明实践阵地功能作用，开展与推动移风易俗相结合的新时代文明实践活动，生动、鲜活地宣传“有喜事来种树 坡头更美丽”主题活动，推进移风易俗，引导群众做到喜事新办，改变传统喜事大操大办、铺张浪费、炫富攀比等不良风气。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3" w:firstLineChars="200"/>
        <w:jc w:val="left"/>
        <w:textAlignment w:val="auto"/>
        <w:rPr>
          <w:rFonts w:hint="eastAsia" w:ascii="楷体_GB2312" w:hAnsi="楷体_GB2312" w:eastAsia="楷体_GB2312" w:cs="楷体_GB2312"/>
          <w:b/>
          <w:bCs w:val="0"/>
          <w:color w:val="000000"/>
          <w:kern w:val="44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 w:val="0"/>
          <w:color w:val="000000"/>
          <w:kern w:val="44"/>
          <w:sz w:val="32"/>
          <w:szCs w:val="32"/>
          <w:lang w:val="en-US" w:eastAsia="zh-CN"/>
        </w:rPr>
        <w:t>（三）开展“喜事树”认养挂牌活动。</w:t>
      </w:r>
      <w:r>
        <w:rPr>
          <w:rFonts w:hint="eastAsia" w:ascii="仿宋_GB2312" w:hAnsi="仿宋_GB2312" w:eastAsia="仿宋_GB2312" w:cs="仿宋_GB2312"/>
          <w:b w:val="0"/>
          <w:bCs/>
          <w:color w:val="000000"/>
          <w:kern w:val="44"/>
          <w:sz w:val="32"/>
          <w:szCs w:val="32"/>
          <w:lang w:val="en-US" w:eastAsia="zh-CN"/>
        </w:rPr>
        <w:t>各级党员干部积极发挥先锋模范作用，带头示范植树并动员身边亲友种植“喜事树”，以自身行动引导带领村民群众加入“有喜事来种树”行列。</w:t>
      </w:r>
      <w:r>
        <w:rPr>
          <w:rFonts w:hint="eastAsia" w:ascii="仿宋_GB2312" w:hAnsi="黑体" w:eastAsia="仿宋_GB2312"/>
          <w:bCs/>
          <w:color w:val="000000"/>
          <w:kern w:val="44"/>
          <w:sz w:val="32"/>
          <w:szCs w:val="32"/>
          <w:lang w:val="en-US" w:eastAsia="zh-CN"/>
        </w:rPr>
        <w:t>各镇（街）、各部门要创新形式，巧妙设计状元树、添丁树、连理树、红火树、金婚树、招财树、冠军树、如意树、成长树、百年好合树等，开展树木认养挂牌活动（附件3），增强村民群众参与“有喜事来种树”的积极性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3" w:firstLineChars="200"/>
        <w:textAlignment w:val="auto"/>
        <w:rPr>
          <w:rFonts w:hint="eastAsia" w:ascii="仿宋_GB2312" w:hAnsi="黑体" w:eastAsia="仿宋_GB2312"/>
          <w:bCs/>
          <w:color w:val="000000"/>
          <w:kern w:val="44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 w:val="0"/>
          <w:color w:val="000000"/>
          <w:kern w:val="44"/>
          <w:sz w:val="32"/>
          <w:szCs w:val="32"/>
          <w:lang w:val="en-US" w:eastAsia="zh-CN"/>
        </w:rPr>
        <w:t>（四）强化全媒体宣传力度。</w:t>
      </w:r>
      <w:r>
        <w:rPr>
          <w:rFonts w:hint="eastAsia" w:ascii="仿宋_GB2312" w:hAnsi="黑体" w:eastAsia="仿宋_GB2312"/>
          <w:bCs/>
          <w:color w:val="000000"/>
          <w:kern w:val="44"/>
          <w:sz w:val="32"/>
          <w:szCs w:val="32"/>
          <w:lang w:val="en-US" w:eastAsia="zh-CN"/>
        </w:rPr>
        <w:t>各镇（街）、各部门要充分利用南方＋、湛江日报、湛江云媒、坡头发布、活力坡头、坡头先锋、坡头区政府网等媒体平台，全方面宣传我区“有喜事来种树 坡头更美丽”主题活动成效，推送“有喜事来种树 坡头更美丽”宣传标语、典型案例等，线上线下相结合，引起社会各界热烈反响。区融媒体中心要组织记者深入农村、社区、街头采访群众，倾听群众对“有喜事来种树 坡头更美丽”主题活动的工作评价，录制采访短视频，在新媒体平台推送，凝聚起全社会支持参与主题活动的力量。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eastAsia" w:ascii="黑体" w:hAnsi="黑体" w:eastAsia="黑体" w:cs="黑体"/>
          <w:bCs/>
          <w:color w:val="000000"/>
          <w:kern w:val="44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Cs/>
          <w:color w:val="000000"/>
          <w:kern w:val="44"/>
          <w:sz w:val="32"/>
          <w:szCs w:val="32"/>
          <w:lang w:val="en-US" w:eastAsia="zh-CN"/>
        </w:rPr>
        <w:t>四、报送要求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default" w:ascii="仿宋_GB2312" w:hAnsi="黑体" w:eastAsia="仿宋_GB2312"/>
          <w:bCs/>
          <w:color w:val="000000"/>
          <w:kern w:val="44"/>
          <w:sz w:val="32"/>
          <w:szCs w:val="32"/>
          <w:lang w:val="en-US" w:eastAsia="zh-CN"/>
        </w:rPr>
      </w:pPr>
      <w:r>
        <w:rPr>
          <w:rFonts w:hint="eastAsia" w:ascii="仿宋_GB2312" w:hAnsi="黑体" w:eastAsia="仿宋_GB2312"/>
          <w:bCs/>
          <w:color w:val="000000"/>
          <w:kern w:val="44"/>
          <w:sz w:val="32"/>
          <w:szCs w:val="32"/>
          <w:lang w:val="en-US" w:eastAsia="zh-CN"/>
        </w:rPr>
        <w:t>各镇（街）、各部门要及时收集整理“有喜事来种树 坡头更美丽”主题宣传活动开展情况的图文资料（工作总结要有具体详实数据，户外宣传布置和活动开展要提供图片证明），并将图文资料每周五上午下班前报送至区委宣传部。联系人：谭德明，联系电话：3950197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eastAsia" w:ascii="仿宋_GB2312" w:hAnsi="黑体" w:eastAsia="仿宋_GB2312"/>
          <w:bCs/>
          <w:color w:val="000000"/>
          <w:kern w:val="44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eastAsia" w:ascii="仿宋_GB2312" w:hAnsi="黑体" w:eastAsia="仿宋_GB2312"/>
          <w:bCs/>
          <w:color w:val="000000"/>
          <w:kern w:val="44"/>
          <w:sz w:val="32"/>
          <w:szCs w:val="32"/>
          <w:lang w:val="en-US" w:eastAsia="zh-CN"/>
        </w:rPr>
      </w:pPr>
      <w:r>
        <w:rPr>
          <w:rFonts w:hint="eastAsia" w:ascii="仿宋_GB2312" w:hAnsi="黑体" w:eastAsia="仿宋_GB2312"/>
          <w:bCs/>
          <w:color w:val="000000"/>
          <w:kern w:val="44"/>
          <w:sz w:val="32"/>
          <w:szCs w:val="32"/>
          <w:lang w:val="en-US" w:eastAsia="zh-CN"/>
        </w:rPr>
        <w:t>附件：1.“有喜事来种树 坡头更美丽”主题宣传画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1600" w:firstLineChars="500"/>
        <w:textAlignment w:val="auto"/>
        <w:rPr>
          <w:rFonts w:hint="eastAsia" w:ascii="仿宋_GB2312" w:hAnsi="黑体" w:eastAsia="仿宋_GB2312"/>
          <w:bCs/>
          <w:color w:val="000000"/>
          <w:kern w:val="44"/>
          <w:sz w:val="32"/>
          <w:szCs w:val="32"/>
          <w:lang w:val="en-US" w:eastAsia="zh-CN"/>
        </w:rPr>
      </w:pPr>
      <w:r>
        <w:rPr>
          <w:rFonts w:hint="eastAsia" w:ascii="仿宋_GB2312" w:hAnsi="黑体" w:eastAsia="仿宋_GB2312"/>
          <w:bCs/>
          <w:color w:val="000000"/>
          <w:kern w:val="44"/>
          <w:sz w:val="32"/>
          <w:szCs w:val="32"/>
          <w:lang w:val="en-US" w:eastAsia="zh-CN"/>
        </w:rPr>
        <w:t>2.“喜事树”认养牌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1600" w:firstLineChars="500"/>
        <w:textAlignment w:val="auto"/>
        <w:rPr>
          <w:rFonts w:hint="default" w:ascii="仿宋_GB2312" w:hAnsi="黑体" w:eastAsia="仿宋_GB2312"/>
          <w:bCs/>
          <w:color w:val="000000"/>
          <w:kern w:val="44"/>
          <w:sz w:val="32"/>
          <w:szCs w:val="32"/>
          <w:lang w:val="en-US" w:eastAsia="zh-CN"/>
        </w:rPr>
      </w:pPr>
      <w:r>
        <w:rPr>
          <w:rFonts w:hint="eastAsia" w:ascii="仿宋_GB2312" w:hAnsi="黑体" w:eastAsia="仿宋_GB2312"/>
          <w:bCs/>
          <w:color w:val="000000"/>
          <w:kern w:val="44"/>
          <w:sz w:val="32"/>
          <w:szCs w:val="32"/>
          <w:lang w:val="en-US" w:eastAsia="zh-CN"/>
        </w:rPr>
        <w:t>3.</w:t>
      </w:r>
      <w:r>
        <w:rPr>
          <w:rFonts w:hint="default" w:ascii="仿宋_GB2312" w:hAnsi="黑体" w:eastAsia="仿宋_GB2312"/>
          <w:bCs/>
          <w:color w:val="000000"/>
          <w:kern w:val="44"/>
          <w:sz w:val="32"/>
          <w:szCs w:val="32"/>
          <w:lang w:val="en-US" w:eastAsia="zh-CN"/>
        </w:rPr>
        <w:t>“有喜事来种树，坡头更美丽”倡议书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right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right="0" w:firstLine="640" w:firstLineChars="200"/>
        <w:jc w:val="righ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坡头区精神文明建设委员会办公室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right="0" w:firstLine="640" w:firstLineChars="200"/>
        <w:jc w:val="center"/>
        <w:textAlignment w:val="auto"/>
        <w:rPr>
          <w:rFonts w:hint="eastAsia" w:ascii="仿宋_GB2312" w:eastAsia="仿宋_GB2312"/>
          <w:b/>
          <w:bCs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            2023年12月8日 </w:t>
      </w:r>
    </w:p>
    <w:p>
      <w:pPr>
        <w:pStyle w:val="10"/>
        <w:numPr>
          <w:ilvl w:val="0"/>
          <w:numId w:val="0"/>
        </w:numPr>
        <w:spacing w:line="580" w:lineRule="exact"/>
        <w:rPr>
          <w:rFonts w:hint="eastAsia" w:ascii="仿宋_GB2312" w:eastAsia="仿宋_GB2312"/>
          <w:b/>
          <w:bCs/>
          <w:sz w:val="32"/>
          <w:szCs w:val="32"/>
          <w:lang w:eastAsia="zh-CN"/>
        </w:rPr>
      </w:pPr>
    </w:p>
    <w:p>
      <w:pPr>
        <w:pStyle w:val="10"/>
        <w:numPr>
          <w:ilvl w:val="0"/>
          <w:numId w:val="0"/>
        </w:numPr>
        <w:spacing w:line="580" w:lineRule="exact"/>
        <w:rPr>
          <w:rFonts w:hint="eastAsia" w:ascii="仿宋_GB2312" w:eastAsia="仿宋_GB2312"/>
          <w:b/>
          <w:bCs/>
          <w:sz w:val="32"/>
          <w:szCs w:val="32"/>
          <w:lang w:eastAsia="zh-CN"/>
        </w:rPr>
      </w:pPr>
    </w:p>
    <w:p>
      <w:pPr>
        <w:pStyle w:val="10"/>
        <w:numPr>
          <w:ilvl w:val="0"/>
          <w:numId w:val="0"/>
        </w:numPr>
        <w:spacing w:line="580" w:lineRule="exact"/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</w:pPr>
    </w:p>
    <w:p>
      <w:pPr>
        <w:pStyle w:val="10"/>
        <w:numPr>
          <w:ilvl w:val="0"/>
          <w:numId w:val="0"/>
        </w:numPr>
        <w:spacing w:line="580" w:lineRule="exact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1</w:t>
      </w:r>
    </w:p>
    <w:p>
      <w:pPr>
        <w:pStyle w:val="10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textAlignment w:val="auto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</w:p>
    <w:p>
      <w:pPr>
        <w:pStyle w:val="10"/>
        <w:numPr>
          <w:ilvl w:val="0"/>
          <w:numId w:val="0"/>
        </w:numPr>
        <w:spacing w:line="580" w:lineRule="exact"/>
        <w:rPr>
          <w:rFonts w:hint="default" w:ascii="仿宋_GB2312" w:eastAsia="仿宋_GB2312"/>
          <w:b/>
          <w:bCs/>
          <w:sz w:val="32"/>
          <w:szCs w:val="32"/>
          <w:lang w:val="en-US" w:eastAsia="zh-CN"/>
        </w:rPr>
      </w:pPr>
      <w:r>
        <w:rPr>
          <w:rFonts w:hint="default" w:ascii="仿宋_GB2312" w:eastAsia="仿宋_GB2312"/>
          <w:b/>
          <w:bCs/>
          <w:sz w:val="32"/>
          <w:szCs w:val="32"/>
          <w:lang w:val="en-US" w:eastAsia="zh-CN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1155065</wp:posOffset>
            </wp:positionH>
            <wp:positionV relativeFrom="paragraph">
              <wp:posOffset>118745</wp:posOffset>
            </wp:positionV>
            <wp:extent cx="2969260" cy="3891280"/>
            <wp:effectExtent l="0" t="0" r="2540" b="13970"/>
            <wp:wrapSquare wrapText="bothSides"/>
            <wp:docPr id="4" name="图片 4" descr="倡议书海报设计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倡议书海报设计-01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969260" cy="38912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10"/>
        <w:numPr>
          <w:ilvl w:val="0"/>
          <w:numId w:val="0"/>
        </w:numPr>
        <w:spacing w:line="580" w:lineRule="exact"/>
        <w:rPr>
          <w:rFonts w:hint="eastAsia" w:ascii="仿宋_GB2312" w:eastAsia="仿宋_GB2312"/>
          <w:b/>
          <w:bCs/>
          <w:sz w:val="32"/>
          <w:szCs w:val="32"/>
          <w:lang w:eastAsia="zh-CN"/>
        </w:rPr>
      </w:pPr>
    </w:p>
    <w:p>
      <w:pPr>
        <w:pStyle w:val="10"/>
        <w:numPr>
          <w:ilvl w:val="0"/>
          <w:numId w:val="0"/>
        </w:numPr>
        <w:spacing w:line="580" w:lineRule="exact"/>
        <w:rPr>
          <w:rFonts w:hint="eastAsia" w:ascii="仿宋_GB2312" w:eastAsia="仿宋_GB2312"/>
          <w:b/>
          <w:bCs/>
          <w:sz w:val="32"/>
          <w:szCs w:val="32"/>
          <w:lang w:eastAsia="zh-CN"/>
        </w:rPr>
      </w:pPr>
    </w:p>
    <w:p>
      <w:pPr>
        <w:pStyle w:val="10"/>
        <w:numPr>
          <w:ilvl w:val="0"/>
          <w:numId w:val="0"/>
        </w:numPr>
        <w:spacing w:line="580" w:lineRule="exact"/>
        <w:rPr>
          <w:rFonts w:hint="eastAsia" w:ascii="仿宋_GB2312" w:eastAsia="仿宋_GB2312"/>
          <w:b/>
          <w:bCs/>
          <w:sz w:val="32"/>
          <w:szCs w:val="32"/>
          <w:lang w:eastAsia="zh-CN"/>
        </w:rPr>
      </w:pPr>
    </w:p>
    <w:p/>
    <w:p/>
    <w:p/>
    <w:p/>
    <w:p/>
    <w:p/>
    <w:p/>
    <w:p/>
    <w:p/>
    <w:p/>
    <w:p/>
    <w:p/>
    <w:p/>
    <w:p>
      <w:r>
        <w:rPr>
          <w:rFonts w:hint="eastAsia" w:eastAsia="宋体"/>
          <w:lang w:eastAsia="zh-CN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-19050</wp:posOffset>
            </wp:positionH>
            <wp:positionV relativeFrom="paragraph">
              <wp:posOffset>99060</wp:posOffset>
            </wp:positionV>
            <wp:extent cx="5718175" cy="1813560"/>
            <wp:effectExtent l="0" t="0" r="15875" b="15240"/>
            <wp:wrapNone/>
            <wp:docPr id="5" name="图片 5" descr="户外宣传画设计2-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户外宣传画设计2-02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718175" cy="18135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/>
    <w:p/>
    <w:p>
      <w:pPr>
        <w:rPr>
          <w:rFonts w:hint="eastAsia" w:eastAsia="宋体"/>
          <w:lang w:eastAsia="zh-CN"/>
        </w:rPr>
      </w:pPr>
    </w:p>
    <w:p>
      <w:pPr>
        <w:rPr>
          <w:rFonts w:hint="eastAsia" w:eastAsia="宋体"/>
          <w:lang w:eastAsia="zh-CN"/>
        </w:rPr>
      </w:pPr>
    </w:p>
    <w:p>
      <w:pPr>
        <w:rPr>
          <w:rFonts w:hint="eastAsia" w:eastAsia="宋体"/>
          <w:lang w:eastAsia="zh-CN"/>
        </w:rPr>
      </w:pPr>
    </w:p>
    <w:p>
      <w:pPr>
        <w:rPr>
          <w:rFonts w:hint="eastAsia" w:eastAsia="宋体"/>
          <w:lang w:eastAsia="zh-CN"/>
        </w:rPr>
      </w:pPr>
    </w:p>
    <w:p>
      <w:pPr>
        <w:rPr>
          <w:rFonts w:hint="eastAsia" w:eastAsia="宋体"/>
          <w:lang w:eastAsia="zh-CN"/>
        </w:rPr>
      </w:pPr>
    </w:p>
    <w:p>
      <w:pPr>
        <w:rPr>
          <w:rFonts w:hint="eastAsia" w:eastAsia="宋体"/>
          <w:lang w:eastAsia="zh-CN"/>
        </w:rPr>
      </w:pPr>
    </w:p>
    <w:p>
      <w:pPr>
        <w:rPr>
          <w:rFonts w:hint="eastAsia" w:eastAsia="宋体"/>
          <w:lang w:eastAsia="zh-CN"/>
        </w:rPr>
      </w:pPr>
    </w:p>
    <w:p>
      <w:pPr>
        <w:rPr>
          <w:rFonts w:hint="eastAsia" w:eastAsia="宋体"/>
          <w:lang w:eastAsia="zh-CN"/>
        </w:rPr>
      </w:pPr>
    </w:p>
    <w:p>
      <w:pPr>
        <w:rPr>
          <w:rFonts w:hint="eastAsia" w:eastAsia="宋体"/>
          <w:lang w:eastAsia="zh-CN"/>
        </w:rPr>
      </w:pPr>
      <w:r>
        <w:rPr>
          <w:rFonts w:hint="eastAsia" w:eastAsia="宋体"/>
          <w:lang w:eastAsia="zh-CN"/>
        </w:rPr>
        <w:drawing>
          <wp:inline distT="0" distB="0" distL="114300" distR="114300">
            <wp:extent cx="5718175" cy="1737360"/>
            <wp:effectExtent l="0" t="0" r="15875" b="15240"/>
            <wp:docPr id="6" name="图片 6" descr="户外宣传画设计2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户外宣传画设计2-01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18175" cy="17373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="宋体"/>
          <w:lang w:eastAsia="zh-CN"/>
        </w:rPr>
        <w:drawing>
          <wp:inline distT="0" distB="0" distL="114300" distR="114300">
            <wp:extent cx="5718175" cy="1908810"/>
            <wp:effectExtent l="0" t="0" r="12065" b="11430"/>
            <wp:docPr id="7" name="图片 7" descr="户外宣传画设计2-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户外宣传画设计2-06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718175" cy="19088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="宋体"/>
          <w:lang w:eastAsia="zh-CN"/>
        </w:rPr>
        <w:drawing>
          <wp:inline distT="0" distB="0" distL="114300" distR="114300">
            <wp:extent cx="5718175" cy="1908810"/>
            <wp:effectExtent l="0" t="0" r="12065" b="11430"/>
            <wp:docPr id="8" name="图片 8" descr="户外宣传画设计2-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户外宣传画设计2-05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718175" cy="19088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="宋体"/>
          <w:lang w:eastAsia="zh-CN"/>
        </w:rPr>
        <w:drawing>
          <wp:inline distT="0" distB="0" distL="114300" distR="114300">
            <wp:extent cx="5718175" cy="1908810"/>
            <wp:effectExtent l="0" t="0" r="12065" b="11430"/>
            <wp:docPr id="9" name="图片 9" descr="户外宣传画设计2-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户外宣传画设计2-04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718175" cy="19088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="宋体"/>
          <w:lang w:eastAsia="zh-CN"/>
        </w:rPr>
        <w:drawing>
          <wp:inline distT="0" distB="0" distL="114300" distR="114300">
            <wp:extent cx="5718175" cy="1908810"/>
            <wp:effectExtent l="0" t="0" r="12065" b="11430"/>
            <wp:docPr id="10" name="图片 10" descr="户外宣传画设计2-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户外宣传画设计2-03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718175" cy="19088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="宋体"/>
          <w:lang w:eastAsia="zh-CN"/>
        </w:rPr>
      </w:pPr>
    </w:p>
    <w:p>
      <w:pPr>
        <w:rPr>
          <w:rFonts w:hint="eastAsia" w:eastAsia="宋体"/>
          <w:lang w:eastAsia="zh-CN"/>
        </w:rPr>
      </w:pPr>
    </w:p>
    <w:p>
      <w:pPr>
        <w:rPr>
          <w:rFonts w:hint="eastAsia" w:ascii="黑体" w:hAnsi="黑体" w:eastAsia="黑体" w:cs="黑体"/>
          <w:sz w:val="32"/>
          <w:szCs w:val="32"/>
          <w:lang w:eastAsia="zh-CN"/>
        </w:rPr>
      </w:pPr>
    </w:p>
    <w:p>
      <w:pPr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 xml:space="preserve">2 </w:t>
      </w:r>
    </w:p>
    <w:p>
      <w:pPr>
        <w:rPr>
          <w:rFonts w:hint="eastAsia" w:ascii="黑体" w:hAnsi="黑体" w:eastAsia="黑体" w:cs="黑体"/>
          <w:sz w:val="32"/>
          <w:szCs w:val="32"/>
          <w:lang w:val="en-US" w:eastAsia="zh-CN"/>
        </w:rPr>
      </w:pPr>
    </w:p>
    <w:p>
      <w:pPr>
        <w:jc w:val="center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drawing>
          <wp:inline distT="0" distB="0" distL="114300" distR="114300">
            <wp:extent cx="4105910" cy="3063240"/>
            <wp:effectExtent l="0" t="0" r="8890" b="0"/>
            <wp:docPr id="11" name="图片 11" descr="认养牌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 descr="认养牌-01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4105910" cy="30632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center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drawing>
          <wp:inline distT="0" distB="0" distL="114300" distR="114300">
            <wp:extent cx="3988435" cy="3317240"/>
            <wp:effectExtent l="0" t="0" r="4445" b="5080"/>
            <wp:docPr id="12" name="图片 12" descr="认养牌-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 descr="认养牌-02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3988435" cy="33172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ascii="黑体" w:hAnsi="黑体" w:eastAsia="黑体" w:cs="黑体"/>
          <w:sz w:val="32"/>
          <w:szCs w:val="32"/>
          <w:lang w:val="en-US" w:eastAsia="zh-CN"/>
        </w:rPr>
      </w:pPr>
    </w:p>
    <w:p>
      <w:pPr>
        <w:rPr>
          <w:rFonts w:hint="eastAsia" w:ascii="黑体" w:hAnsi="黑体" w:eastAsia="黑体" w:cs="黑体"/>
          <w:sz w:val="32"/>
          <w:szCs w:val="32"/>
          <w:lang w:val="en-US" w:eastAsia="zh-CN"/>
        </w:rPr>
      </w:pPr>
    </w:p>
    <w:p>
      <w:pPr>
        <w:rPr>
          <w:rFonts w:hint="eastAsia" w:ascii="黑体" w:hAnsi="黑体" w:eastAsia="黑体" w:cs="黑体"/>
          <w:sz w:val="32"/>
          <w:szCs w:val="32"/>
          <w:lang w:eastAsia="zh-CN"/>
        </w:rPr>
      </w:pPr>
    </w:p>
    <w:p>
      <w:pPr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3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</w:p>
    <w:p>
      <w:pPr>
        <w:jc w:val="center"/>
        <w:rPr>
          <w:rFonts w:hint="eastAsia" w:ascii="方正小标宋_GBK" w:hAnsi="方正小标宋_GBK" w:eastAsia="方正小标宋_GBK" w:cs="方正小标宋_GBK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eastAsia="zh-CN"/>
        </w:rPr>
        <w:t>“有喜事来种树，坡头更美丽</w:t>
      </w: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”倡议书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全区党员干部、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广大市民朋友: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今年以来，坡头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区深入贯彻落实省委“绿美广东”生态建设的部署要求，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以建设绿美保护地、建设千里绿道网为重点，开展“我为坡头种棵树”全民种树活动，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各级党组织、广大党员和市民群众、社会各界、乡贤积极响应号召，争当绿美坡头生态建设的参与者、建设者、推动者，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种下26万多棵树，绿道成网、成片、成景，绿美效果显著。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为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进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深入推进移风易俗，培育和践行社会主义核心价值观、传承弘扬中华优秀传统美德，引导广大群众破除陈规陋习，树立勤俭节约、绿色健康的文明新风尚，特发出“有喜事来种树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，坡头更美丽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”倡议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书：</w:t>
      </w: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黑体" w:eastAsia="仿宋_GB2312"/>
          <w:bCs/>
          <w:color w:val="auto"/>
          <w:kern w:val="44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32"/>
          <w:szCs w:val="32"/>
          <w:lang w:eastAsia="zh-CN"/>
        </w:rPr>
        <w:t>一、党员带头</w:t>
      </w:r>
      <w:r>
        <w:rPr>
          <w:rFonts w:hint="eastAsia" w:ascii="黑体" w:hAnsi="黑体" w:eastAsia="黑体" w:cs="黑体"/>
          <w:color w:val="auto"/>
          <w:sz w:val="32"/>
          <w:szCs w:val="32"/>
        </w:rPr>
        <w:t>，</w:t>
      </w:r>
      <w:r>
        <w:rPr>
          <w:rFonts w:hint="eastAsia" w:ascii="黑体" w:hAnsi="黑体" w:eastAsia="黑体" w:cs="黑体"/>
          <w:color w:val="auto"/>
          <w:sz w:val="32"/>
          <w:szCs w:val="32"/>
          <w:lang w:eastAsia="zh-CN"/>
        </w:rPr>
        <w:t>有喜事来种树，</w:t>
      </w:r>
      <w:r>
        <w:rPr>
          <w:rFonts w:hint="eastAsia" w:ascii="黑体" w:hAnsi="黑体" w:eastAsia="黑体" w:cs="黑体"/>
          <w:color w:val="auto"/>
          <w:sz w:val="32"/>
          <w:szCs w:val="32"/>
        </w:rPr>
        <w:t>做文明的</w:t>
      </w:r>
      <w:r>
        <w:rPr>
          <w:rFonts w:hint="eastAsia" w:ascii="黑体" w:hAnsi="黑体" w:eastAsia="黑体" w:cs="黑体"/>
          <w:color w:val="auto"/>
          <w:sz w:val="32"/>
          <w:szCs w:val="32"/>
          <w:lang w:eastAsia="zh-CN"/>
        </w:rPr>
        <w:t>播种</w:t>
      </w:r>
      <w:r>
        <w:rPr>
          <w:rFonts w:hint="eastAsia" w:ascii="黑体" w:hAnsi="黑体" w:eastAsia="黑体" w:cs="黑体"/>
          <w:color w:val="auto"/>
          <w:sz w:val="32"/>
          <w:szCs w:val="32"/>
        </w:rPr>
        <w:t>者。</w:t>
      </w:r>
      <w:r>
        <w:rPr>
          <w:rFonts w:hint="eastAsia" w:ascii="仿宋_GB2312" w:hAnsi="黑体" w:eastAsia="仿宋_GB2312"/>
          <w:bCs/>
          <w:color w:val="auto"/>
          <w:kern w:val="44"/>
          <w:sz w:val="32"/>
          <w:szCs w:val="32"/>
          <w:lang w:val="en-US" w:eastAsia="zh-CN"/>
        </w:rPr>
        <w:t>各镇（街）、各村（社区）要通过党员干部带头，动员家属和亲朋好友喜事新办、简办，引导有嫁娶、出生、生日、进宅、升学、晋升、店铺开张、企业投产等喜事的集体、家庭或个人，到植树造林点或各村居周边义务种植“幸福树”，以植树造林的方式来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贺喜庆祝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用积极健康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、绿色环保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的方式代替大操大办、铺张浪费，自觉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抵制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陋习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，树立文明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新风。</w:t>
      </w: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bCs/>
          <w:color w:val="auto"/>
          <w:kern w:val="44"/>
          <w:sz w:val="32"/>
          <w:szCs w:val="32"/>
          <w:lang w:val="en-US" w:eastAsia="zh-CN"/>
        </w:rPr>
        <w:t>二、示范引领，有喜事来种树，做文明的践行者。</w:t>
      </w:r>
      <w:r>
        <w:rPr>
          <w:rFonts w:hint="eastAsia" w:ascii="仿宋_GB2312" w:hAnsi="黑体" w:eastAsia="仿宋_GB2312"/>
          <w:bCs/>
          <w:color w:val="auto"/>
          <w:kern w:val="44"/>
          <w:sz w:val="32"/>
          <w:szCs w:val="32"/>
          <w:lang w:val="en-US" w:eastAsia="zh-CN"/>
        </w:rPr>
        <w:t>各级党组织要发挥战斗堡垒作用，组建移风易俗志愿服务小分队，积极做好宣讲员、示范者、引导人的角色，深入街头巷尾、田间地头，通过发放宣传材料、促膝谈心、庭院演讲等多种形式，向居民、村民耐心解读“有喜事来种树”意义，引导大家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自觉抵制盲从攀比、跟风宴席，不讲排场，不比阔气，通过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亲朋好友间认养种树、捐树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等文明方式，表达贺意，增进感情。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积极</w:t>
      </w:r>
      <w:r>
        <w:rPr>
          <w:rFonts w:hint="eastAsia" w:ascii="仿宋_GB2312" w:hAnsi="黑体" w:eastAsia="仿宋_GB2312"/>
          <w:bCs/>
          <w:color w:val="auto"/>
          <w:kern w:val="44"/>
          <w:sz w:val="32"/>
          <w:szCs w:val="32"/>
          <w:lang w:val="en-US" w:eastAsia="zh-CN"/>
        </w:rPr>
        <w:t>开展与推动移风易俗相结合的新时代文明实践活动，引领乡村文明新风，遏制农村陈规陋习，助力“百县千镇万村高质量发展工程”。</w:t>
      </w: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color w:val="auto"/>
          <w:sz w:val="32"/>
          <w:szCs w:val="32"/>
          <w:lang w:eastAsia="zh-CN"/>
        </w:rPr>
        <w:t>三、喜事新办，</w:t>
      </w:r>
      <w:r>
        <w:rPr>
          <w:rFonts w:hint="eastAsia" w:ascii="黑体" w:hAnsi="黑体" w:eastAsia="黑体" w:cs="黑体"/>
          <w:bCs/>
          <w:color w:val="auto"/>
          <w:kern w:val="44"/>
          <w:sz w:val="32"/>
          <w:szCs w:val="32"/>
          <w:lang w:val="en-US" w:eastAsia="zh-CN"/>
        </w:rPr>
        <w:t>有喜事来种树，做文明的收获者。</w:t>
      </w:r>
      <w:r>
        <w:rPr>
          <w:rFonts w:hint="eastAsia" w:ascii="仿宋_GB2312" w:hAnsi="仿宋_GB2312" w:eastAsia="仿宋_GB2312" w:cs="仿宋_GB2312"/>
          <w:bCs/>
          <w:color w:val="auto"/>
          <w:kern w:val="44"/>
          <w:sz w:val="32"/>
          <w:szCs w:val="32"/>
          <w:lang w:val="en-US" w:eastAsia="zh-CN"/>
        </w:rPr>
        <w:t>树立新型婚恋观，自觉抵制天价彩礼，不大操大办，不搞铺张浪费，种下“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合欢树</w:t>
      </w:r>
      <w:r>
        <w:rPr>
          <w:rFonts w:hint="eastAsia" w:ascii="仿宋_GB2312" w:hAnsi="仿宋_GB2312" w:eastAsia="仿宋_GB2312" w:cs="仿宋_GB2312"/>
          <w:bCs/>
          <w:color w:val="auto"/>
          <w:kern w:val="44"/>
          <w:sz w:val="32"/>
          <w:szCs w:val="32"/>
          <w:lang w:val="en-US" w:eastAsia="zh-CN"/>
        </w:rPr>
        <w:t>”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，永远恩爱，阖家欢乐。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弘扬孝老敬亲新风尚，给老人祝寿种下“罗汉松”，富贵吉祥，万年长青。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开业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种下一棵“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凤凰木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”，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鸿运当头，贵人相助。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进宅种下“金桂树”，桂花进户，贵人来助。添丁种下“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菩提树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”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，聪颖智慧，平安吉祥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升学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种下“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紫薇树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”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，紫气东来，栋梁之材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。有喜事来种树，认养一棵树，做文明的收获者。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文明新风，全民共育；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绿色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生活，全民共享。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当一场场铺张的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宴席变为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一棵棵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“喜树”，一次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次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的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祝福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记忆变为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长久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的绿色期待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；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当“喜树”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茁壮成长，爱和祝福也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随着时间郁郁葱葱，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更加深刻永恒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。让我们积极行动起来，从自我做起，从现在做起，自觉做移风易俗的积极倡导者、主动传播者和自觉践行者，有喜事来种树，为建设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绿美坡头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作出积极贡献！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right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坡头区精神文明建设委员会办公室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2023年1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</w:rPr>
        <w:t>月6日</w:t>
      </w:r>
    </w:p>
    <w:sectPr>
      <w:headerReference r:id="rId3" w:type="default"/>
      <w:footerReference r:id="rId4" w:type="default"/>
      <w:pgSz w:w="11906" w:h="16838"/>
      <w:pgMar w:top="1701" w:right="1417" w:bottom="1417" w:left="1474" w:header="851" w:footer="992" w:gutter="0"/>
      <w:pgNumType w:fmt="decimal" w:start="1"/>
      <w:cols w:space="72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2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4"/>
                            <w:rPr>
                              <w:rFonts w:hint="default" w:ascii="Times New Roman" w:hAnsi="Times New Roman" w:eastAsia="宋体" w:cs="Times New Roman"/>
                              <w:sz w:val="24"/>
                              <w:szCs w:val="24"/>
                              <w:lang w:eastAsia="zh-CN"/>
                            </w:rPr>
                          </w:pPr>
                          <w:r>
                            <w:rPr>
                              <w:rFonts w:hint="default" w:ascii="Times New Roman" w:hAnsi="Times New Roman" w:eastAsia="宋体" w:cs="Times New Roman"/>
                              <w:sz w:val="24"/>
                              <w:szCs w:val="24"/>
                              <w:lang w:eastAsia="zh-CN"/>
                            </w:rPr>
                            <w:t xml:space="preserve">— </w:t>
                          </w:r>
                          <w:r>
                            <w:rPr>
                              <w:rFonts w:hint="default" w:ascii="Times New Roman" w:hAnsi="Times New Roman" w:eastAsia="宋体" w:cs="Times New Roman"/>
                              <w:sz w:val="24"/>
                              <w:szCs w:val="24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default" w:ascii="Times New Roman" w:hAnsi="Times New Roman" w:eastAsia="宋体" w:cs="Times New Roman"/>
                              <w:sz w:val="24"/>
                              <w:szCs w:val="24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default" w:ascii="Times New Roman" w:hAnsi="Times New Roman" w:eastAsia="宋体" w:cs="Times New Roman"/>
                              <w:sz w:val="24"/>
                              <w:szCs w:val="24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default" w:ascii="Times New Roman" w:hAnsi="Times New Roman" w:eastAsia="宋体" w:cs="Times New Roman"/>
                              <w:sz w:val="24"/>
                              <w:szCs w:val="24"/>
                              <w:lang w:eastAsia="zh-CN"/>
                            </w:rPr>
                            <w:t>- 1 -</w:t>
                          </w:r>
                          <w:r>
                            <w:rPr>
                              <w:rFonts w:hint="default" w:ascii="Times New Roman" w:hAnsi="Times New Roman" w:eastAsia="宋体" w:cs="Times New Roman"/>
                              <w:sz w:val="24"/>
                              <w:szCs w:val="24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default" w:ascii="Times New Roman" w:hAnsi="Times New Roman" w:eastAsia="宋体" w:cs="Times New Roman"/>
                              <w:sz w:val="24"/>
                              <w:szCs w:val="24"/>
                              <w:lang w:eastAsia="zh-CN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0288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Fonts w:hint="default" w:ascii="Times New Roman" w:hAnsi="Times New Roman" w:eastAsia="宋体" w:cs="Times New Roman"/>
                        <w:sz w:val="24"/>
                        <w:szCs w:val="24"/>
                        <w:lang w:eastAsia="zh-CN"/>
                      </w:rPr>
                    </w:pPr>
                    <w:r>
                      <w:rPr>
                        <w:rFonts w:hint="default" w:ascii="Times New Roman" w:hAnsi="Times New Roman" w:eastAsia="宋体" w:cs="Times New Roman"/>
                        <w:sz w:val="24"/>
                        <w:szCs w:val="24"/>
                        <w:lang w:eastAsia="zh-CN"/>
                      </w:rPr>
                      <w:t xml:space="preserve">— </w:t>
                    </w:r>
                    <w:r>
                      <w:rPr>
                        <w:rFonts w:hint="default" w:ascii="Times New Roman" w:hAnsi="Times New Roman" w:eastAsia="宋体" w:cs="Times New Roman"/>
                        <w:sz w:val="24"/>
                        <w:szCs w:val="24"/>
                        <w:lang w:eastAsia="zh-CN"/>
                      </w:rPr>
                      <w:fldChar w:fldCharType="begin"/>
                    </w:r>
                    <w:r>
                      <w:rPr>
                        <w:rFonts w:hint="default" w:ascii="Times New Roman" w:hAnsi="Times New Roman" w:eastAsia="宋体" w:cs="Times New Roman"/>
                        <w:sz w:val="24"/>
                        <w:szCs w:val="24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default" w:ascii="Times New Roman" w:hAnsi="Times New Roman" w:eastAsia="宋体" w:cs="Times New Roman"/>
                        <w:sz w:val="24"/>
                        <w:szCs w:val="24"/>
                        <w:lang w:eastAsia="zh-CN"/>
                      </w:rPr>
                      <w:fldChar w:fldCharType="separate"/>
                    </w:r>
                    <w:r>
                      <w:rPr>
                        <w:rFonts w:hint="default" w:ascii="Times New Roman" w:hAnsi="Times New Roman" w:eastAsia="宋体" w:cs="Times New Roman"/>
                        <w:sz w:val="24"/>
                        <w:szCs w:val="24"/>
                        <w:lang w:eastAsia="zh-CN"/>
                      </w:rPr>
                      <w:t>- 1 -</w:t>
                    </w:r>
                    <w:r>
                      <w:rPr>
                        <w:rFonts w:hint="default" w:ascii="Times New Roman" w:hAnsi="Times New Roman" w:eastAsia="宋体" w:cs="Times New Roman"/>
                        <w:sz w:val="24"/>
                        <w:szCs w:val="24"/>
                        <w:lang w:eastAsia="zh-CN"/>
                      </w:rPr>
                      <w:fldChar w:fldCharType="end"/>
                    </w:r>
                    <w:r>
                      <w:rPr>
                        <w:rFonts w:hint="default" w:ascii="Times New Roman" w:hAnsi="Times New Roman" w:eastAsia="宋体" w:cs="Times New Roman"/>
                        <w:sz w:val="24"/>
                        <w:szCs w:val="24"/>
                        <w:lang w:eastAsia="zh-CN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posOffset>4343400</wp:posOffset>
              </wp:positionH>
              <wp:positionV relativeFrom="paragraph">
                <wp:posOffset>507365</wp:posOffset>
              </wp:positionV>
              <wp:extent cx="114935" cy="153035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14935" cy="1530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rPr>
                              <w:rFonts w:hint="eastAsia"/>
                            </w:rPr>
                          </w:pP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342pt;margin-top:39.95pt;height:12.05pt;width:9.05pt;mso-position-horizontal-relative:margin;mso-wrap-style:none;z-index:251659264;mso-width-relative:page;mso-height-relative:page;" filled="f" stroked="f" coordsize="21600,21600" o:gfxdata="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rPr>
                        <w:rFonts w:hint="eastAsia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none" w:color="auto" w:sz="0" w:space="0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3B9598F6"/>
    <w:multiLevelType w:val="singleLevel"/>
    <w:tmpl w:val="3B9598F6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6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hjZjNkYzljNmI4ODY1NTRhNTgzNjUwOTI0ODEzYmEifQ=="/>
  </w:docVars>
  <w:rsids>
    <w:rsidRoot w:val="19E71220"/>
    <w:rsid w:val="014F4893"/>
    <w:rsid w:val="01B97F5E"/>
    <w:rsid w:val="01D628BE"/>
    <w:rsid w:val="025A34EF"/>
    <w:rsid w:val="031A67DB"/>
    <w:rsid w:val="03563CB7"/>
    <w:rsid w:val="04041965"/>
    <w:rsid w:val="04BF379F"/>
    <w:rsid w:val="0534627A"/>
    <w:rsid w:val="053B7608"/>
    <w:rsid w:val="05467D5B"/>
    <w:rsid w:val="068D4557"/>
    <w:rsid w:val="07283BBC"/>
    <w:rsid w:val="0774548E"/>
    <w:rsid w:val="07A07BF6"/>
    <w:rsid w:val="07A1571D"/>
    <w:rsid w:val="07EC4BEA"/>
    <w:rsid w:val="08BC0A60"/>
    <w:rsid w:val="099A2423"/>
    <w:rsid w:val="0AAC240E"/>
    <w:rsid w:val="0AB87005"/>
    <w:rsid w:val="0B097861"/>
    <w:rsid w:val="0B7E024F"/>
    <w:rsid w:val="0BB43C70"/>
    <w:rsid w:val="0BBC0D77"/>
    <w:rsid w:val="0BDC31C7"/>
    <w:rsid w:val="0C943AA2"/>
    <w:rsid w:val="0C992E66"/>
    <w:rsid w:val="0CD65E68"/>
    <w:rsid w:val="0D0A78C0"/>
    <w:rsid w:val="0D1C2D59"/>
    <w:rsid w:val="0EC73CBB"/>
    <w:rsid w:val="0FC621C4"/>
    <w:rsid w:val="0FEB39D9"/>
    <w:rsid w:val="10354C54"/>
    <w:rsid w:val="1045758D"/>
    <w:rsid w:val="10514FEE"/>
    <w:rsid w:val="107D407E"/>
    <w:rsid w:val="10FB7C4C"/>
    <w:rsid w:val="111F7DDE"/>
    <w:rsid w:val="112D07CA"/>
    <w:rsid w:val="12B24C82"/>
    <w:rsid w:val="12C24608"/>
    <w:rsid w:val="12EB3CF0"/>
    <w:rsid w:val="134A4EBA"/>
    <w:rsid w:val="13511DA5"/>
    <w:rsid w:val="13B32A60"/>
    <w:rsid w:val="13D604FC"/>
    <w:rsid w:val="13FC61B5"/>
    <w:rsid w:val="14975EDD"/>
    <w:rsid w:val="14D709D0"/>
    <w:rsid w:val="14F25809"/>
    <w:rsid w:val="153656F6"/>
    <w:rsid w:val="15A563D8"/>
    <w:rsid w:val="164F2FF9"/>
    <w:rsid w:val="16774218"/>
    <w:rsid w:val="17A728DB"/>
    <w:rsid w:val="17AD5A18"/>
    <w:rsid w:val="18574301"/>
    <w:rsid w:val="19193365"/>
    <w:rsid w:val="197B7B7C"/>
    <w:rsid w:val="19834C82"/>
    <w:rsid w:val="19E71220"/>
    <w:rsid w:val="1AC90DBB"/>
    <w:rsid w:val="1B2129A5"/>
    <w:rsid w:val="1B6B7632"/>
    <w:rsid w:val="1BA869C7"/>
    <w:rsid w:val="1BB6133F"/>
    <w:rsid w:val="1BC05D1A"/>
    <w:rsid w:val="1BCB46BE"/>
    <w:rsid w:val="1C112A19"/>
    <w:rsid w:val="1C8431EB"/>
    <w:rsid w:val="1CAC629E"/>
    <w:rsid w:val="1CF55E97"/>
    <w:rsid w:val="1D69418F"/>
    <w:rsid w:val="1D7274E7"/>
    <w:rsid w:val="1DB418AE"/>
    <w:rsid w:val="1F114ADE"/>
    <w:rsid w:val="1FC81641"/>
    <w:rsid w:val="20915ED7"/>
    <w:rsid w:val="20BD4F1E"/>
    <w:rsid w:val="20E22BD6"/>
    <w:rsid w:val="22356D36"/>
    <w:rsid w:val="22965A26"/>
    <w:rsid w:val="23DC56BB"/>
    <w:rsid w:val="2492046F"/>
    <w:rsid w:val="24C20D54"/>
    <w:rsid w:val="250824DF"/>
    <w:rsid w:val="258C4EBE"/>
    <w:rsid w:val="25BD73D6"/>
    <w:rsid w:val="25F5515A"/>
    <w:rsid w:val="264D464E"/>
    <w:rsid w:val="26D0702D"/>
    <w:rsid w:val="289447B6"/>
    <w:rsid w:val="29226266"/>
    <w:rsid w:val="29AA0009"/>
    <w:rsid w:val="2A500BB0"/>
    <w:rsid w:val="2AEB2687"/>
    <w:rsid w:val="2AF96CC1"/>
    <w:rsid w:val="2B141BDE"/>
    <w:rsid w:val="2B514BE0"/>
    <w:rsid w:val="2B8723B0"/>
    <w:rsid w:val="2BF10171"/>
    <w:rsid w:val="2C041C52"/>
    <w:rsid w:val="2C5D1363"/>
    <w:rsid w:val="2C815051"/>
    <w:rsid w:val="2CDE24A4"/>
    <w:rsid w:val="2D1C7470"/>
    <w:rsid w:val="2F3C7955"/>
    <w:rsid w:val="2FA71273"/>
    <w:rsid w:val="308415B4"/>
    <w:rsid w:val="30894E1C"/>
    <w:rsid w:val="31F84007"/>
    <w:rsid w:val="32284A16"/>
    <w:rsid w:val="327954A4"/>
    <w:rsid w:val="32C71C2C"/>
    <w:rsid w:val="34B47F8E"/>
    <w:rsid w:val="352769B2"/>
    <w:rsid w:val="353A4937"/>
    <w:rsid w:val="354E2190"/>
    <w:rsid w:val="35F5260C"/>
    <w:rsid w:val="36BD137C"/>
    <w:rsid w:val="371371EE"/>
    <w:rsid w:val="3949339B"/>
    <w:rsid w:val="397C3770"/>
    <w:rsid w:val="3A414072"/>
    <w:rsid w:val="3A856654"/>
    <w:rsid w:val="3BB30F9F"/>
    <w:rsid w:val="3C7544A7"/>
    <w:rsid w:val="3CD4741F"/>
    <w:rsid w:val="3D3805DF"/>
    <w:rsid w:val="3DC2196D"/>
    <w:rsid w:val="3E410AE4"/>
    <w:rsid w:val="40271F5C"/>
    <w:rsid w:val="40300E10"/>
    <w:rsid w:val="40436D96"/>
    <w:rsid w:val="40C14999"/>
    <w:rsid w:val="414C3A28"/>
    <w:rsid w:val="41DA54D8"/>
    <w:rsid w:val="42DA32B5"/>
    <w:rsid w:val="4467501D"/>
    <w:rsid w:val="45154A79"/>
    <w:rsid w:val="46715CDF"/>
    <w:rsid w:val="46902609"/>
    <w:rsid w:val="47046B53"/>
    <w:rsid w:val="472B0583"/>
    <w:rsid w:val="47B440D5"/>
    <w:rsid w:val="47C307BC"/>
    <w:rsid w:val="48030BB8"/>
    <w:rsid w:val="480A1F47"/>
    <w:rsid w:val="489D100D"/>
    <w:rsid w:val="48B325DE"/>
    <w:rsid w:val="49425710"/>
    <w:rsid w:val="497526AF"/>
    <w:rsid w:val="4BA10E14"/>
    <w:rsid w:val="4C571903"/>
    <w:rsid w:val="4C627712"/>
    <w:rsid w:val="4D090A1F"/>
    <w:rsid w:val="4D697710"/>
    <w:rsid w:val="4F8C3B89"/>
    <w:rsid w:val="4FDD43E5"/>
    <w:rsid w:val="501E0C85"/>
    <w:rsid w:val="50354221"/>
    <w:rsid w:val="50970A38"/>
    <w:rsid w:val="51730B5D"/>
    <w:rsid w:val="54AA1B9C"/>
    <w:rsid w:val="54FC530D"/>
    <w:rsid w:val="554F18E1"/>
    <w:rsid w:val="55CB540B"/>
    <w:rsid w:val="56ED315F"/>
    <w:rsid w:val="573568B4"/>
    <w:rsid w:val="573B036F"/>
    <w:rsid w:val="57527466"/>
    <w:rsid w:val="57574A7D"/>
    <w:rsid w:val="57A8352A"/>
    <w:rsid w:val="57FB18AC"/>
    <w:rsid w:val="59043046"/>
    <w:rsid w:val="59B30690"/>
    <w:rsid w:val="5A292701"/>
    <w:rsid w:val="5A4C63EF"/>
    <w:rsid w:val="5ACD5782"/>
    <w:rsid w:val="5BCF0AC7"/>
    <w:rsid w:val="5C294C3A"/>
    <w:rsid w:val="5C657C3C"/>
    <w:rsid w:val="5CAC7619"/>
    <w:rsid w:val="5CF36FF6"/>
    <w:rsid w:val="5D3715D8"/>
    <w:rsid w:val="5DDC7A8A"/>
    <w:rsid w:val="5E4F2952"/>
    <w:rsid w:val="5E8E347A"/>
    <w:rsid w:val="5EE65064"/>
    <w:rsid w:val="5EF534F9"/>
    <w:rsid w:val="60805044"/>
    <w:rsid w:val="61047A23"/>
    <w:rsid w:val="62EF025F"/>
    <w:rsid w:val="63E36016"/>
    <w:rsid w:val="642B3519"/>
    <w:rsid w:val="647A1DAB"/>
    <w:rsid w:val="65270184"/>
    <w:rsid w:val="65295CAB"/>
    <w:rsid w:val="654900FB"/>
    <w:rsid w:val="656E7B61"/>
    <w:rsid w:val="65F22540"/>
    <w:rsid w:val="66061B48"/>
    <w:rsid w:val="660B3602"/>
    <w:rsid w:val="67CE48E7"/>
    <w:rsid w:val="6813679E"/>
    <w:rsid w:val="69734FE3"/>
    <w:rsid w:val="697F5E1B"/>
    <w:rsid w:val="69E71C90"/>
    <w:rsid w:val="6A470981"/>
    <w:rsid w:val="6A5F3F1C"/>
    <w:rsid w:val="6A753740"/>
    <w:rsid w:val="6AEA7C8A"/>
    <w:rsid w:val="6B1C0AB8"/>
    <w:rsid w:val="6B91023E"/>
    <w:rsid w:val="6BE40B7D"/>
    <w:rsid w:val="6BE97F42"/>
    <w:rsid w:val="6CC174CE"/>
    <w:rsid w:val="6D8D2B4F"/>
    <w:rsid w:val="6E02353D"/>
    <w:rsid w:val="6E11552E"/>
    <w:rsid w:val="6EBF1B48"/>
    <w:rsid w:val="6EE82732"/>
    <w:rsid w:val="6F9208F0"/>
    <w:rsid w:val="70871AD7"/>
    <w:rsid w:val="724F2AC9"/>
    <w:rsid w:val="725F0F5E"/>
    <w:rsid w:val="72646574"/>
    <w:rsid w:val="72CE1C3F"/>
    <w:rsid w:val="72D059B7"/>
    <w:rsid w:val="73905147"/>
    <w:rsid w:val="747B7BA5"/>
    <w:rsid w:val="74DD260E"/>
    <w:rsid w:val="75AB6268"/>
    <w:rsid w:val="75ED6880"/>
    <w:rsid w:val="77130569"/>
    <w:rsid w:val="777F79AC"/>
    <w:rsid w:val="77D53A70"/>
    <w:rsid w:val="78E73A5B"/>
    <w:rsid w:val="78F543CA"/>
    <w:rsid w:val="794762A8"/>
    <w:rsid w:val="79BA4CCB"/>
    <w:rsid w:val="79BF2155"/>
    <w:rsid w:val="7A686510"/>
    <w:rsid w:val="7AC06311"/>
    <w:rsid w:val="7B0C1557"/>
    <w:rsid w:val="7B4231CA"/>
    <w:rsid w:val="7B4C5DF7"/>
    <w:rsid w:val="7B560A24"/>
    <w:rsid w:val="7B890DF9"/>
    <w:rsid w:val="7BFD3595"/>
    <w:rsid w:val="7C042B76"/>
    <w:rsid w:val="7C0E7550"/>
    <w:rsid w:val="7C1A7CA3"/>
    <w:rsid w:val="7CA13F21"/>
    <w:rsid w:val="7E696CC0"/>
    <w:rsid w:val="7E9755DB"/>
    <w:rsid w:val="7EBD5793"/>
    <w:rsid w:val="7FAF4B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0"/>
    <w:pPr>
      <w:spacing w:after="120" w:afterLines="0" w:afterAutospacing="0"/>
    </w:pPr>
  </w:style>
  <w:style w:type="paragraph" w:styleId="3">
    <w:name w:val="Body Text Indent"/>
    <w:basedOn w:val="1"/>
    <w:next w:val="1"/>
    <w:unhideWhenUsed/>
    <w:qFormat/>
    <w:uiPriority w:val="99"/>
    <w:pPr>
      <w:spacing w:after="120"/>
      <w:ind w:left="420" w:leftChars="200"/>
    </w:p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Body Text First Indent"/>
    <w:basedOn w:val="2"/>
    <w:qFormat/>
    <w:uiPriority w:val="0"/>
    <w:pPr>
      <w:adjustRightInd w:val="0"/>
      <w:spacing w:after="0" w:line="360" w:lineRule="atLeast"/>
      <w:ind w:firstLine="420" w:firstLineChars="100"/>
      <w:jc w:val="center"/>
      <w:textAlignment w:val="baseline"/>
    </w:pPr>
    <w:rPr>
      <w:rFonts w:ascii="宋体" w:hAnsi="Times New Roman" w:eastAsia="宋体" w:cs="Times New Roman"/>
      <w:b/>
      <w:bCs/>
      <w:kern w:val="0"/>
      <w:sz w:val="44"/>
      <w:szCs w:val="32"/>
    </w:rPr>
  </w:style>
  <w:style w:type="paragraph" w:styleId="7">
    <w:name w:val="Body Text First Indent 2"/>
    <w:basedOn w:val="3"/>
    <w:next w:val="6"/>
    <w:unhideWhenUsed/>
    <w:qFormat/>
    <w:uiPriority w:val="99"/>
    <w:pPr>
      <w:ind w:firstLine="420" w:firstLineChars="200"/>
    </w:pPr>
  </w:style>
  <w:style w:type="paragraph" w:customStyle="1" w:styleId="10">
    <w:name w:val="List Paragraph"/>
    <w:basedOn w:val="1"/>
    <w:qFormat/>
    <w:uiPriority w:val="0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jpeg"/><Relationship Id="rId8" Type="http://schemas.openxmlformats.org/officeDocument/2006/relationships/image" Target="media/image3.jpeg"/><Relationship Id="rId7" Type="http://schemas.openxmlformats.org/officeDocument/2006/relationships/image" Target="media/image2.jpeg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7" Type="http://schemas.openxmlformats.org/officeDocument/2006/relationships/fontTable" Target="fontTable.xml"/><Relationship Id="rId16" Type="http://schemas.openxmlformats.org/officeDocument/2006/relationships/numbering" Target="numbering.xml"/><Relationship Id="rId15" Type="http://schemas.openxmlformats.org/officeDocument/2006/relationships/customXml" Target="../customXml/item1.xml"/><Relationship Id="rId14" Type="http://schemas.openxmlformats.org/officeDocument/2006/relationships/image" Target="media/image9.jpeg"/><Relationship Id="rId13" Type="http://schemas.openxmlformats.org/officeDocument/2006/relationships/image" Target="media/image8.jpeg"/><Relationship Id="rId12" Type="http://schemas.openxmlformats.org/officeDocument/2006/relationships/image" Target="media/image7.jpeg"/><Relationship Id="rId11" Type="http://schemas.openxmlformats.org/officeDocument/2006/relationships/image" Target="media/image6.jpeg"/><Relationship Id="rId10" Type="http://schemas.openxmlformats.org/officeDocument/2006/relationships/image" Target="media/image5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12</TotalTime>
  <ScaleCrop>false</ScaleCrop>
  <LinksUpToDate>false</LinksUpToDate>
  <CharactersWithSpaces>0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2023-12-04T03:08:00Z</dcterms:created>
  <dc:creator>谭德明</dc:creator>
  <cp:lastModifiedBy>小君君^O^</cp:lastModifiedBy>
  <dcterms:modified xsi:type="dcterms:W3CDTF">2023-12-08T08:45:51Z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0F441B08B89240F982BF2A38F2FF3BF0_11</vt:lpwstr>
  </property>
</Properties>
</file>