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b/>
          <w:sz w:val="32"/>
          <w:szCs w:val="32"/>
        </w:rPr>
      </w:pPr>
    </w:p>
    <w:p>
      <w:pPr>
        <w:jc w:val="center"/>
        <w:rPr>
          <w:rFonts w:hint="eastAsia" w:ascii="宋体" w:hAnsi="宋体" w:eastAsia="宋体" w:cs="宋体"/>
          <w:b/>
          <w:sz w:val="44"/>
          <w:szCs w:val="44"/>
          <w:lang w:eastAsia="zh-CN"/>
        </w:rPr>
      </w:pPr>
      <w:r>
        <w:rPr>
          <w:rFonts w:hint="eastAsia" w:ascii="宋体" w:hAnsi="宋体" w:cs="宋体"/>
          <w:b/>
          <w:sz w:val="44"/>
          <w:szCs w:val="44"/>
        </w:rPr>
        <w:t>坡头区南调中学</w:t>
      </w:r>
      <w:r>
        <w:rPr>
          <w:rFonts w:hint="eastAsia" w:ascii="宋体" w:hAnsi="宋体" w:cs="宋体"/>
          <w:b/>
          <w:sz w:val="44"/>
          <w:szCs w:val="44"/>
          <w:lang w:eastAsia="zh-CN"/>
        </w:rPr>
        <w:t>202</w:t>
      </w:r>
      <w:r>
        <w:rPr>
          <w:rFonts w:hint="eastAsia" w:ascii="宋体" w:hAnsi="宋体" w:cs="宋体"/>
          <w:b/>
          <w:sz w:val="44"/>
          <w:szCs w:val="44"/>
          <w:lang w:val="en-US" w:eastAsia="zh-CN"/>
        </w:rPr>
        <w:t>2</w:t>
      </w:r>
      <w:r>
        <w:rPr>
          <w:rFonts w:hint="eastAsia" w:ascii="宋体" w:hAnsi="宋体" w:cs="宋体"/>
          <w:b/>
          <w:sz w:val="44"/>
          <w:szCs w:val="44"/>
        </w:rPr>
        <w:t>年秋季一年级招生</w:t>
      </w:r>
      <w:r>
        <w:rPr>
          <w:rFonts w:hint="eastAsia" w:ascii="宋体" w:hAnsi="宋体" w:cs="宋体"/>
          <w:b/>
          <w:sz w:val="44"/>
          <w:szCs w:val="44"/>
          <w:lang w:eastAsia="zh-CN"/>
        </w:rPr>
        <w:t>方案</w:t>
      </w:r>
    </w:p>
    <w:p>
      <w:pPr>
        <w:spacing w:line="360" w:lineRule="auto"/>
        <w:ind w:firstLine="643" w:firstLineChars="200"/>
        <w:rPr>
          <w:rFonts w:hint="eastAsia" w:ascii="宋体" w:hAnsi="宋体" w:cs="宋体"/>
          <w:b/>
          <w:color w:val="000000"/>
          <w:sz w:val="32"/>
          <w:szCs w:val="32"/>
        </w:rPr>
      </w:pPr>
    </w:p>
    <w:p>
      <w:pPr>
        <w:spacing w:line="360" w:lineRule="auto"/>
        <w:ind w:firstLine="643" w:firstLineChars="200"/>
        <w:rPr>
          <w:rFonts w:hint="eastAsia" w:ascii="宋体" w:hAnsi="宋体" w:cs="宋体"/>
          <w:b/>
          <w:color w:val="000000"/>
          <w:sz w:val="32"/>
          <w:szCs w:val="32"/>
        </w:rPr>
      </w:pPr>
      <w:r>
        <w:rPr>
          <w:rFonts w:hint="eastAsia" w:ascii="宋体" w:hAnsi="宋体" w:cs="宋体"/>
          <w:b/>
          <w:color w:val="000000"/>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6个班270人。招生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三、招生范围</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ind w:firstLine="640" w:firstLineChars="200"/>
        <w:rPr>
          <w:rFonts w:hint="eastAsia" w:ascii="宋体" w:hAnsi="宋体" w:cs="宋体"/>
          <w:sz w:val="32"/>
          <w:szCs w:val="32"/>
        </w:rPr>
      </w:pPr>
      <w:r>
        <w:rPr>
          <w:rFonts w:hint="eastAsia" w:ascii="宋体" w:hAnsi="宋体" w:cs="宋体"/>
          <w:sz w:val="32"/>
          <w:szCs w:val="32"/>
        </w:rPr>
        <w:t>1、父母</w:t>
      </w:r>
      <w:r>
        <w:rPr>
          <w:rFonts w:hint="eastAsia" w:ascii="宋体" w:hAnsi="宋体" w:cs="宋体"/>
          <w:sz w:val="32"/>
          <w:szCs w:val="32"/>
          <w:lang w:eastAsia="zh-CN"/>
        </w:rPr>
        <w:t>、</w:t>
      </w:r>
      <w:r>
        <w:rPr>
          <w:rFonts w:hint="eastAsia" w:ascii="宋体" w:hAnsi="宋体" w:cs="宋体"/>
          <w:sz w:val="32"/>
          <w:szCs w:val="32"/>
        </w:rPr>
        <w:t>法定监护人或招生对象本人的户籍</w:t>
      </w:r>
      <w:r>
        <w:rPr>
          <w:rFonts w:hint="eastAsia" w:ascii="宋体" w:hAnsi="宋体" w:cs="宋体"/>
          <w:bCs/>
          <w:sz w:val="32"/>
          <w:szCs w:val="32"/>
        </w:rPr>
        <w:t>在学区内</w:t>
      </w:r>
      <w:r>
        <w:rPr>
          <w:rFonts w:hint="eastAsia" w:ascii="宋体" w:hAnsi="宋体" w:cs="宋体"/>
          <w:sz w:val="32"/>
          <w:szCs w:val="32"/>
        </w:rPr>
        <w:t>（鸡咀山路、南调路、灯塔路、麻贯路、北山路范围内，以及南调村委会、海东社区居委会</w:t>
      </w:r>
      <w:r>
        <w:rPr>
          <w:rFonts w:hint="eastAsia" w:ascii="宋体" w:hAnsi="宋体" w:cs="宋体"/>
          <w:sz w:val="32"/>
          <w:szCs w:val="32"/>
          <w:lang w:eastAsia="zh-CN"/>
        </w:rPr>
        <w:t>、海盛社区</w:t>
      </w:r>
      <w:r>
        <w:rPr>
          <w:rFonts w:hint="eastAsia" w:ascii="宋体" w:hAnsi="宋体" w:cs="宋体"/>
          <w:sz w:val="32"/>
          <w:szCs w:val="32"/>
        </w:rPr>
        <w:t>管辖范围和麻东村委会管辖的响水洞村、老杨村、陈芝山村、端山村、西沟尾村、大湾村、垉城村。以下相同）。</w:t>
      </w:r>
    </w:p>
    <w:p>
      <w:pPr>
        <w:numPr>
          <w:ilvl w:val="0"/>
          <w:numId w:val="1"/>
        </w:numPr>
        <w:ind w:firstLine="700"/>
        <w:rPr>
          <w:rFonts w:hint="eastAsia" w:ascii="宋体" w:hAnsi="宋体" w:cs="宋体"/>
          <w:bCs/>
          <w:sz w:val="32"/>
          <w:szCs w:val="32"/>
        </w:rPr>
      </w:pPr>
      <w:r>
        <w:rPr>
          <w:rFonts w:hint="eastAsia" w:ascii="宋体" w:hAnsi="宋体" w:cs="宋体"/>
          <w:sz w:val="32"/>
          <w:szCs w:val="32"/>
        </w:rPr>
        <w:t>父母、其他法定监护人或招生对象本人</w:t>
      </w:r>
      <w:r>
        <w:rPr>
          <w:rFonts w:hint="eastAsia" w:ascii="宋体" w:hAnsi="宋体" w:cs="宋体"/>
          <w:bCs/>
          <w:sz w:val="32"/>
          <w:szCs w:val="32"/>
        </w:rPr>
        <w:t>在南调城区有房地产权证的适龄儿童。</w:t>
      </w:r>
    </w:p>
    <w:p>
      <w:pPr>
        <w:numPr>
          <w:ilvl w:val="0"/>
          <w:numId w:val="1"/>
        </w:numPr>
        <w:ind w:firstLine="700"/>
        <w:rPr>
          <w:rFonts w:hint="eastAsia" w:ascii="宋体" w:hAnsi="宋体" w:cs="宋体"/>
          <w:bCs/>
          <w:sz w:val="32"/>
          <w:szCs w:val="32"/>
        </w:rPr>
      </w:pPr>
      <w:r>
        <w:rPr>
          <w:rFonts w:hint="eastAsia" w:ascii="宋体" w:hAnsi="宋体" w:cs="宋体"/>
          <w:sz w:val="32"/>
          <w:szCs w:val="32"/>
        </w:rPr>
        <w:t>父母、其他法定监护人或招生对象本人</w:t>
      </w:r>
      <w:r>
        <w:rPr>
          <w:rFonts w:hint="eastAsia" w:ascii="宋体" w:hAnsi="宋体" w:cs="宋体"/>
          <w:bCs/>
          <w:sz w:val="32"/>
          <w:szCs w:val="32"/>
        </w:rPr>
        <w:t>在仁海花园有房地产权证的适龄儿童。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在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父母或其他法定监护人在南调城区有固定居所的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7月15日。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14日至 7月 15</w:t>
      </w:r>
      <w:bookmarkStart w:id="0" w:name="_GoBack"/>
      <w:bookmarkEnd w:id="0"/>
      <w:r>
        <w:rPr>
          <w:rFonts w:hint="eastAsia" w:asciiTheme="minorEastAsia" w:hAnsiTheme="minorEastAsia" w:eastAsiaTheme="minorEastAsia" w:cstheme="minorEastAsia"/>
          <w:sz w:val="32"/>
          <w:szCs w:val="32"/>
          <w:lang w:val="en-US" w:eastAsia="zh-CN"/>
        </w:rPr>
        <w:t>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2"/>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2"/>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、房产权证和</w:t>
      </w:r>
      <w:r>
        <w:rPr>
          <w:rFonts w:hint="eastAsia" w:ascii="宋体" w:hAnsi="宋体" w:cs="宋体"/>
          <w:sz w:val="32"/>
          <w:szCs w:val="32"/>
          <w:lang w:val="en-US" w:eastAsia="zh-CN"/>
        </w:rPr>
        <w:t>1个</w:t>
      </w:r>
      <w:r>
        <w:rPr>
          <w:rFonts w:hint="eastAsia" w:ascii="宋体" w:hAnsi="宋体" w:cs="宋体"/>
          <w:sz w:val="32"/>
          <w:szCs w:val="32"/>
          <w:lang w:eastAsia="zh-CN"/>
        </w:rPr>
        <w:t>月电费清单原件照片。</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6" w:firstLineChars="198"/>
        <w:rPr>
          <w:rFonts w:hint="eastAsia" w:ascii="宋体" w:hAnsi="宋体" w:cs="宋体"/>
          <w:b/>
          <w:bCs/>
          <w:sz w:val="32"/>
          <w:szCs w:val="32"/>
        </w:rPr>
      </w:pPr>
      <w:r>
        <w:rPr>
          <w:rFonts w:hint="eastAsia" w:ascii="宋体" w:hAnsi="宋体" w:cs="宋体"/>
          <w:b/>
          <w:bCs/>
          <w:sz w:val="32"/>
          <w:szCs w:val="32"/>
        </w:rPr>
        <w:t>六、其它</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（三）被录取的适龄儿童必须按时办理入学注册手续，不按时办理入学注册手续的，作自愿放弃录取资格处理。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1.虚报儿童年龄等报名信息的；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2.提供虚假的户口簿、居住证、房地产权证、工商营业执照、税务登记证、出生证等材料的；</w:t>
      </w:r>
    </w:p>
    <w:p>
      <w:pPr>
        <w:adjustRightInd w:val="0"/>
        <w:snapToGrid w:val="0"/>
        <w:spacing w:line="360" w:lineRule="auto"/>
        <w:ind w:firstLine="640" w:firstLineChars="200"/>
        <w:rPr>
          <w:rFonts w:hint="eastAsia" w:ascii="宋体" w:hAnsi="宋体" w:cs="宋体"/>
          <w:sz w:val="32"/>
          <w:szCs w:val="32"/>
        </w:rPr>
      </w:pPr>
      <w:r>
        <w:rPr>
          <w:rFonts w:hint="eastAsia" w:ascii="宋体" w:hAnsi="宋体" w:cs="宋体"/>
          <w:sz w:val="32"/>
          <w:szCs w:val="32"/>
        </w:rPr>
        <w:t>3.采取其他手段骗取入学资格的。</w:t>
      </w:r>
    </w:p>
    <w:p>
      <w:pPr>
        <w:ind w:firstLine="480" w:firstLineChars="150"/>
        <w:rPr>
          <w:rFonts w:hint="eastAsia" w:ascii="宋体" w:hAnsi="宋体" w:cs="宋体"/>
          <w:sz w:val="32"/>
          <w:szCs w:val="32"/>
        </w:rPr>
      </w:pPr>
      <w:r>
        <w:rPr>
          <w:rFonts w:hint="eastAsia" w:ascii="宋体" w:hAnsi="宋体" w:cs="宋体"/>
          <w:sz w:val="32"/>
          <w:szCs w:val="32"/>
        </w:rPr>
        <w:t>（五）本方案适用于</w:t>
      </w:r>
      <w:r>
        <w:rPr>
          <w:rFonts w:hint="eastAsia" w:ascii="宋体" w:hAnsi="宋体" w:cs="宋体"/>
          <w:sz w:val="32"/>
          <w:szCs w:val="32"/>
          <w:lang w:eastAsia="zh-CN"/>
        </w:rPr>
        <w:t>202</w:t>
      </w:r>
      <w:r>
        <w:rPr>
          <w:rFonts w:hint="eastAsia" w:ascii="宋体" w:hAnsi="宋体" w:cs="宋体"/>
          <w:sz w:val="32"/>
          <w:szCs w:val="32"/>
          <w:lang w:val="en-US" w:eastAsia="zh-CN"/>
        </w:rPr>
        <w:t>2</w:t>
      </w:r>
      <w:r>
        <w:rPr>
          <w:rFonts w:hint="eastAsia" w:ascii="宋体" w:hAnsi="宋体" w:cs="宋体"/>
          <w:sz w:val="32"/>
          <w:szCs w:val="32"/>
        </w:rPr>
        <w:t>年秋季</w:t>
      </w:r>
      <w:r>
        <w:rPr>
          <w:rFonts w:hint="eastAsia" w:ascii="宋体" w:hAnsi="宋体" w:cs="宋体"/>
          <w:sz w:val="32"/>
          <w:szCs w:val="32"/>
          <w:lang w:eastAsia="zh-CN"/>
        </w:rPr>
        <w:t>一年级</w:t>
      </w:r>
      <w:r>
        <w:rPr>
          <w:rFonts w:hint="eastAsia" w:ascii="宋体" w:hAnsi="宋体" w:cs="宋体"/>
          <w:sz w:val="32"/>
          <w:szCs w:val="32"/>
        </w:rPr>
        <w:t>招生，由南调中学负责解释。</w:t>
      </w:r>
    </w:p>
    <w:p>
      <w:pPr>
        <w:ind w:firstLine="640" w:firstLineChars="200"/>
        <w:rPr>
          <w:rFonts w:hint="eastAsia" w:ascii="宋体" w:hAnsi="宋体" w:cs="宋体"/>
          <w:sz w:val="32"/>
          <w:szCs w:val="32"/>
        </w:rPr>
      </w:pPr>
      <w:r>
        <w:rPr>
          <w:rFonts w:hint="eastAsia" w:ascii="宋体" w:hAnsi="宋体" w:cs="宋体"/>
          <w:sz w:val="32"/>
          <w:szCs w:val="32"/>
        </w:rPr>
        <w:t xml:space="preserve">咨询电话：3952633  3951700   </w:t>
      </w:r>
    </w:p>
    <w:p>
      <w:pPr>
        <w:ind w:firstLine="640" w:firstLineChars="200"/>
        <w:rPr>
          <w:rFonts w:hint="eastAsia" w:ascii="宋体" w:hAnsi="宋体" w:cs="宋体"/>
          <w:sz w:val="32"/>
          <w:szCs w:val="32"/>
        </w:rPr>
      </w:pPr>
      <w:r>
        <w:rPr>
          <w:rFonts w:hint="eastAsia" w:ascii="宋体" w:hAnsi="宋体" w:cs="宋体"/>
          <w:sz w:val="32"/>
          <w:szCs w:val="32"/>
        </w:rPr>
        <w:t>投诉监督电话：3950800(坡头区教育局教育股)</w:t>
      </w:r>
    </w:p>
    <w:p>
      <w:pPr>
        <w:ind w:firstLine="1440" w:firstLineChars="450"/>
        <w:rPr>
          <w:rFonts w:hint="eastAsia" w:ascii="宋体" w:hAnsi="宋体" w:cs="宋体"/>
          <w:sz w:val="32"/>
          <w:szCs w:val="32"/>
        </w:rPr>
      </w:pPr>
    </w:p>
    <w:p>
      <w:pPr>
        <w:jc w:val="left"/>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sz w:val="32"/>
          <w:szCs w:val="32"/>
          <w:lang w:eastAsia="zh-CN"/>
        </w:rPr>
        <w:t>附：</w:t>
      </w:r>
      <w:r>
        <w:rPr>
          <w:rFonts w:hint="eastAsia" w:asciiTheme="minorEastAsia" w:hAnsiTheme="minorEastAsia" w:eastAsiaTheme="minorEastAsia" w:cstheme="minorEastAsia"/>
          <w:b w:val="0"/>
          <w:bCs w:val="0"/>
          <w:sz w:val="32"/>
          <w:szCs w:val="32"/>
          <w:lang w:eastAsia="zh-CN"/>
        </w:rPr>
        <w:t>坡头区</w:t>
      </w:r>
      <w:r>
        <w:rPr>
          <w:rFonts w:hint="eastAsia" w:asciiTheme="minorEastAsia" w:hAnsiTheme="minorEastAsia" w:eastAsiaTheme="minorEastAsia" w:cstheme="minorEastAsia"/>
          <w:b w:val="0"/>
          <w:bCs w:val="0"/>
          <w:sz w:val="32"/>
          <w:szCs w:val="32"/>
          <w:lang w:val="en-US" w:eastAsia="zh-CN"/>
        </w:rPr>
        <w:t>202</w:t>
      </w:r>
      <w:r>
        <w:rPr>
          <w:rFonts w:hint="eastAsia" w:asciiTheme="minorEastAsia" w:hAnsiTheme="minorEastAsia" w:cstheme="minorEastAsia"/>
          <w:b w:val="0"/>
          <w:bCs w:val="0"/>
          <w:sz w:val="32"/>
          <w:szCs w:val="32"/>
          <w:lang w:val="en-US" w:eastAsia="zh-CN"/>
        </w:rPr>
        <w:t>1</w:t>
      </w:r>
      <w:r>
        <w:rPr>
          <w:rFonts w:hint="eastAsia" w:asciiTheme="minorEastAsia" w:hAnsiTheme="minorEastAsia" w:eastAsiaTheme="minorEastAsia" w:cstheme="minorEastAsia"/>
          <w:b w:val="0"/>
          <w:bCs w:val="0"/>
          <w:sz w:val="32"/>
          <w:szCs w:val="32"/>
          <w:lang w:val="en-US" w:eastAsia="zh-CN"/>
        </w:rPr>
        <w:t>年秋季一年级招生报名</w:t>
      </w:r>
      <w:r>
        <w:rPr>
          <w:rFonts w:hint="eastAsia" w:asciiTheme="minorEastAsia" w:hAnsiTheme="minorEastAsia" w:cstheme="minorEastAsia"/>
          <w:b w:val="0"/>
          <w:bCs w:val="0"/>
          <w:sz w:val="32"/>
          <w:szCs w:val="32"/>
          <w:lang w:val="en-US" w:eastAsia="zh-CN"/>
        </w:rPr>
        <w:t>指引</w:t>
      </w:r>
    </w:p>
    <w:p>
      <w:pPr>
        <w:ind w:firstLine="4960" w:firstLineChars="1550"/>
        <w:rPr>
          <w:rFonts w:hint="eastAsia" w:ascii="宋体" w:hAnsi="宋体" w:cs="宋体"/>
          <w:sz w:val="32"/>
          <w:szCs w:val="32"/>
        </w:rPr>
      </w:pPr>
    </w:p>
    <w:p>
      <w:pPr>
        <w:ind w:firstLine="1440" w:firstLineChars="450"/>
        <w:rPr>
          <w:rFonts w:hint="eastAsia" w:ascii="宋体" w:hAnsi="宋体" w:cs="宋体"/>
          <w:sz w:val="32"/>
          <w:szCs w:val="32"/>
        </w:rPr>
      </w:pPr>
    </w:p>
    <w:p>
      <w:pPr>
        <w:ind w:right="640" w:firstLine="1440" w:firstLineChars="450"/>
        <w:jc w:val="center"/>
        <w:rPr>
          <w:rFonts w:hint="eastAsia" w:ascii="宋体" w:hAnsi="宋体" w:cs="宋体"/>
          <w:sz w:val="32"/>
          <w:szCs w:val="32"/>
        </w:rPr>
      </w:pPr>
      <w:r>
        <w:rPr>
          <w:rFonts w:hint="eastAsia" w:ascii="宋体" w:hAnsi="宋体" w:cs="宋体"/>
          <w:sz w:val="32"/>
          <w:szCs w:val="32"/>
          <w:lang w:val="en-US" w:eastAsia="zh-CN"/>
        </w:rPr>
        <w:t xml:space="preserve">                     </w:t>
      </w:r>
      <w:r>
        <w:rPr>
          <w:rFonts w:hint="eastAsia" w:ascii="宋体" w:hAnsi="宋体" w:cs="宋体"/>
          <w:sz w:val="32"/>
          <w:szCs w:val="32"/>
        </w:rPr>
        <w:t xml:space="preserve"> 坡头区南调中学</w:t>
      </w:r>
    </w:p>
    <w:p>
      <w:pPr>
        <w:ind w:right="1280"/>
        <w:jc w:val="right"/>
        <w:rPr>
          <w:rFonts w:hint="eastAsia" w:ascii="宋体" w:hAnsi="宋体" w:cs="宋体"/>
          <w:sz w:val="32"/>
          <w:szCs w:val="32"/>
        </w:rPr>
      </w:pPr>
      <w:r>
        <w:rPr>
          <w:rFonts w:hint="eastAsia" w:ascii="宋体" w:hAnsi="宋体" w:cs="宋体"/>
          <w:sz w:val="32"/>
          <w:szCs w:val="32"/>
          <w:lang w:eastAsia="zh-CN"/>
        </w:rPr>
        <w:t>202</w:t>
      </w:r>
      <w:r>
        <w:rPr>
          <w:rFonts w:hint="eastAsia" w:ascii="宋体" w:hAnsi="宋体" w:cs="宋体"/>
          <w:sz w:val="32"/>
          <w:szCs w:val="32"/>
          <w:lang w:val="en-US" w:eastAsia="zh-CN"/>
        </w:rPr>
        <w:t>2</w:t>
      </w:r>
      <w:r>
        <w:rPr>
          <w:rFonts w:hint="eastAsia" w:ascii="宋体" w:hAnsi="宋体" w:cs="宋体"/>
          <w:sz w:val="32"/>
          <w:szCs w:val="32"/>
        </w:rPr>
        <w:t>年</w:t>
      </w:r>
      <w:r>
        <w:rPr>
          <w:rFonts w:hint="eastAsia" w:ascii="宋体" w:hAnsi="宋体" w:cs="宋体"/>
          <w:sz w:val="32"/>
          <w:szCs w:val="32"/>
          <w:lang w:val="en-US" w:eastAsia="zh-CN"/>
        </w:rPr>
        <w:t>6</w:t>
      </w:r>
      <w:r>
        <w:rPr>
          <w:rFonts w:hint="eastAsia" w:ascii="宋体" w:hAnsi="宋体" w:cs="宋体"/>
          <w:sz w:val="32"/>
          <w:szCs w:val="32"/>
        </w:rPr>
        <w:t>月</w:t>
      </w:r>
      <w:r>
        <w:rPr>
          <w:rFonts w:hint="eastAsia" w:ascii="宋体" w:hAnsi="宋体" w:cs="宋体"/>
          <w:sz w:val="32"/>
          <w:szCs w:val="32"/>
          <w:lang w:val="en-US" w:eastAsia="zh-CN"/>
        </w:rPr>
        <w:t>29</w:t>
      </w:r>
      <w:r>
        <w:rPr>
          <w:rFonts w:hint="eastAsia" w:ascii="宋体" w:hAnsi="宋体" w:cs="宋体"/>
          <w:sz w:val="32"/>
          <w:szCs w:val="32"/>
        </w:rPr>
        <w:t>日</w:t>
      </w:r>
    </w:p>
    <w:p>
      <w:pPr>
        <w:ind w:right="1280" w:firstLine="4800" w:firstLineChars="1500"/>
        <w:jc w:val="right"/>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firstLine="4800" w:firstLineChars="1500"/>
        <w:rPr>
          <w:rFonts w:hint="eastAsia" w:ascii="宋体" w:hAnsi="宋体" w:cs="宋体"/>
          <w:sz w:val="32"/>
          <w:szCs w:val="32"/>
        </w:rPr>
      </w:pPr>
    </w:p>
    <w:p>
      <w:pPr>
        <w:ind w:right="1280"/>
        <w:rPr>
          <w:rFonts w:hint="eastAsia" w:ascii="宋体" w:hAnsi="宋体" w:cs="宋体"/>
          <w:sz w:val="32"/>
          <w:szCs w:val="32"/>
        </w:rPr>
      </w:pPr>
    </w:p>
    <w:p>
      <w:pPr>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eastAsia="zh-CN"/>
        </w:rPr>
        <w:t>坡头区</w:t>
      </w:r>
      <w:r>
        <w:rPr>
          <w:rFonts w:hint="eastAsia" w:asciiTheme="minorEastAsia" w:hAnsiTheme="minorEastAsia" w:eastAsiaTheme="minorEastAsia" w:cstheme="minorEastAsia"/>
          <w:b/>
          <w:bCs/>
          <w:sz w:val="44"/>
          <w:szCs w:val="44"/>
          <w:lang w:val="en-US" w:eastAsia="zh-CN"/>
        </w:rPr>
        <w:t>2022年秋季一年级招生报名</w:t>
      </w:r>
      <w:r>
        <w:rPr>
          <w:rFonts w:hint="eastAsia" w:asciiTheme="minorEastAsia" w:hAnsiTheme="minorEastAsia" w:cstheme="minorEastAsia"/>
          <w:b/>
          <w:bCs/>
          <w:sz w:val="44"/>
          <w:szCs w:val="44"/>
          <w:lang w:val="en-US" w:eastAsia="zh-CN"/>
        </w:rPr>
        <w:t>指引</w:t>
      </w:r>
    </w:p>
    <w:p>
      <w:pPr>
        <w:jc w:val="both"/>
        <w:rPr>
          <w:rFonts w:hint="eastAsia" w:asciiTheme="minorEastAsia" w:hAnsiTheme="minorEastAsia" w:eastAsiaTheme="minorEastAsia" w:cstheme="minorEastAsia"/>
          <w:b/>
          <w:bCs/>
          <w:sz w:val="32"/>
          <w:szCs w:val="32"/>
          <w:lang w:val="en-US" w:eastAsia="zh-CN"/>
        </w:rPr>
      </w:pPr>
    </w:p>
    <w:p>
      <w:p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根据市招生工作有关文件精神，结合我区实际，我区各校今年秋季一年级招生方案已公布，报名办法与去年相同，分网上报名和现场报名两个类别，具体做法如下：</w:t>
      </w:r>
    </w:p>
    <w:p>
      <w:pPr>
        <w:numPr>
          <w:ilvl w:val="0"/>
          <w:numId w:val="0"/>
        </w:numPr>
        <w:ind w:firstLine="964" w:firstLineChars="3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一、报名类别划分（分两类）。</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w:t>
      </w:r>
      <w:r>
        <w:rPr>
          <w:rFonts w:hint="eastAsia" w:asciiTheme="minorEastAsia" w:hAnsiTheme="minorEastAsia" w:cstheme="minorEastAsia"/>
          <w:b/>
          <w:bCs/>
          <w:sz w:val="32"/>
          <w:szCs w:val="32"/>
          <w:lang w:val="en-US" w:eastAsia="zh-CN"/>
        </w:rPr>
        <w:t>网上报名类：</w:t>
      </w:r>
      <w:r>
        <w:rPr>
          <w:rFonts w:hint="eastAsia" w:asciiTheme="minorEastAsia" w:hAnsiTheme="minorEastAsia" w:cstheme="minorEastAsia"/>
          <w:b w:val="0"/>
          <w:bCs w:val="0"/>
          <w:sz w:val="32"/>
          <w:szCs w:val="32"/>
          <w:lang w:val="en-US" w:eastAsia="zh-CN"/>
        </w:rPr>
        <w:t>具有户籍、合法房产、社保及工商类条件的适龄儿童实行网上自行报名。</w:t>
      </w:r>
    </w:p>
    <w:p>
      <w:pPr>
        <w:numPr>
          <w:ilvl w:val="0"/>
          <w:numId w:val="0"/>
        </w:numPr>
        <w:ind w:leftChars="200" w:firstLine="640" w:firstLineChars="200"/>
        <w:jc w:val="both"/>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w:t>
      </w:r>
      <w:r>
        <w:rPr>
          <w:rFonts w:hint="eastAsia" w:asciiTheme="minorEastAsia" w:hAnsiTheme="minorEastAsia" w:cstheme="minorEastAsia"/>
          <w:b/>
          <w:bCs/>
          <w:sz w:val="32"/>
          <w:szCs w:val="32"/>
          <w:lang w:val="en-US" w:eastAsia="zh-CN"/>
        </w:rPr>
        <w:t>现场报名类：</w:t>
      </w:r>
      <w:r>
        <w:rPr>
          <w:rFonts w:hint="eastAsia" w:asciiTheme="minorEastAsia" w:hAnsiTheme="minorEastAsia" w:cstheme="minorEastAsia"/>
          <w:b w:val="0"/>
          <w:bCs w:val="0"/>
          <w:sz w:val="32"/>
          <w:szCs w:val="32"/>
          <w:lang w:val="en-US" w:eastAsia="zh-CN"/>
        </w:rPr>
        <w:t>具有固定居所条件的适龄儿童实行到报到学校报名。</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（一）网上报名时间为：2022年6月12日至6月20日。</w:t>
      </w:r>
    </w:p>
    <w:p>
      <w:pPr>
        <w:numPr>
          <w:ilvl w:val="0"/>
          <w:numId w:val="0"/>
        </w:numPr>
        <w:ind w:firstLine="640" w:firstLineChars="200"/>
        <w:jc w:val="both"/>
        <w:rPr>
          <w:rFonts w:hint="default"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（二）现场报名时间为：2022年6月19日。</w:t>
      </w:r>
    </w:p>
    <w:p>
      <w:pPr>
        <w:numPr>
          <w:ilvl w:val="0"/>
          <w:numId w:val="0"/>
        </w:numPr>
        <w:ind w:leftChars="200"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三、报名办法。</w:t>
      </w:r>
    </w:p>
    <w:p>
      <w:pPr>
        <w:numPr>
          <w:ilvl w:val="0"/>
          <w:numId w:val="0"/>
        </w:numPr>
        <w:ind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（一）网上报名办法。</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属网上报名类的适龄儿童</w:t>
      </w:r>
      <w:r>
        <w:rPr>
          <w:rFonts w:hint="eastAsia" w:asciiTheme="minorEastAsia" w:hAnsiTheme="minorEastAsia" w:eastAsiaTheme="minorEastAsia" w:cstheme="minorEastAsia"/>
          <w:sz w:val="32"/>
          <w:szCs w:val="32"/>
        </w:rPr>
        <w:t>，登录湛江市招生平台（网址：http://zjjz.91rxbm.cn/），按招生平台的指引和要求填报相关信息，并上传相关材料扫描件。学生家庭不具备网上报名条件的，其父母或其他法定监护人可在报名时段内向拟报名的</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提出申请，有关</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安排专人提供网上报名服务。报读的学生</w:t>
      </w:r>
      <w:r>
        <w:rPr>
          <w:rFonts w:hint="eastAsia" w:asciiTheme="minorEastAsia" w:hAnsiTheme="minorEastAsia" w:eastAsiaTheme="minorEastAsia" w:cstheme="minorEastAsia"/>
          <w:sz w:val="32"/>
          <w:szCs w:val="32"/>
          <w:lang w:eastAsia="zh-CN"/>
        </w:rPr>
        <w:t>只可以</w:t>
      </w:r>
      <w:r>
        <w:rPr>
          <w:rFonts w:hint="eastAsia" w:asciiTheme="minorEastAsia" w:hAnsiTheme="minorEastAsia" w:eastAsiaTheme="minorEastAsia" w:cstheme="minorEastAsia"/>
          <w:sz w:val="32"/>
          <w:szCs w:val="32"/>
        </w:rPr>
        <w:t>选择</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所学校报名</w:t>
      </w:r>
      <w:r>
        <w:rPr>
          <w:rFonts w:hint="eastAsia" w:asciiTheme="minorEastAsia" w:hAnsiTheme="minorEastAsia" w:cstheme="minorEastAsia"/>
          <w:sz w:val="32"/>
          <w:szCs w:val="32"/>
          <w:lang w:eastAsia="zh-CN"/>
        </w:rPr>
        <w:t>。</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网上报名时需上传资料有：</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1、</w:t>
      </w: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2、</w:t>
      </w: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、房产权证和</w:t>
      </w:r>
      <w:r>
        <w:rPr>
          <w:rFonts w:hint="eastAsia" w:ascii="宋体" w:hAnsi="宋体" w:cs="宋体"/>
          <w:sz w:val="32"/>
          <w:szCs w:val="32"/>
          <w:lang w:val="en-US" w:eastAsia="zh-CN"/>
        </w:rPr>
        <w:t>1个</w:t>
      </w:r>
      <w:r>
        <w:rPr>
          <w:rFonts w:hint="eastAsia" w:ascii="宋体" w:hAnsi="宋体" w:cs="宋体"/>
          <w:sz w:val="32"/>
          <w:szCs w:val="32"/>
          <w:lang w:eastAsia="zh-CN"/>
        </w:rPr>
        <w:t>月电费清单原件照片。</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3、</w:t>
      </w: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4、</w:t>
      </w: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3"/>
        </w:numPr>
        <w:spacing w:line="360" w:lineRule="auto"/>
        <w:ind w:left="640" w:leftChars="0" w:firstLine="0" w:firstLineChars="0"/>
        <w:rPr>
          <w:rFonts w:hint="eastAsia" w:ascii="宋体" w:hAnsi="宋体" w:cs="宋体"/>
          <w:b/>
          <w:bCs/>
          <w:sz w:val="32"/>
          <w:szCs w:val="32"/>
          <w:lang w:val="en-US" w:eastAsia="zh-CN"/>
        </w:rPr>
      </w:pPr>
      <w:r>
        <w:rPr>
          <w:rFonts w:hint="eastAsia" w:ascii="宋体" w:hAnsi="宋体" w:cs="宋体"/>
          <w:b/>
          <w:bCs/>
          <w:sz w:val="32"/>
          <w:szCs w:val="32"/>
          <w:lang w:val="en-US" w:eastAsia="zh-CN"/>
        </w:rPr>
        <w:t>现场报名办法。</w:t>
      </w:r>
    </w:p>
    <w:p>
      <w:pPr>
        <w:numPr>
          <w:ilvl w:val="0"/>
          <w:numId w:val="0"/>
        </w:numPr>
        <w:spacing w:line="360" w:lineRule="auto"/>
        <w:ind w:firstLine="640" w:firstLineChars="200"/>
        <w:rPr>
          <w:rFonts w:hint="eastAsia" w:ascii="宋体" w:hAnsi="宋体" w:eastAsia="宋体" w:cs="宋体"/>
          <w:b w:val="0"/>
          <w:bCs w:val="0"/>
          <w:sz w:val="32"/>
          <w:szCs w:val="32"/>
        </w:rPr>
      </w:pPr>
      <w:r>
        <w:rPr>
          <w:rFonts w:hint="eastAsia" w:ascii="宋体" w:hAnsi="宋体" w:cs="宋体"/>
          <w:sz w:val="32"/>
          <w:szCs w:val="32"/>
          <w:lang w:eastAsia="zh-CN"/>
        </w:rPr>
        <w:t>符合学校招生方案中</w:t>
      </w:r>
      <w:r>
        <w:rPr>
          <w:rFonts w:hint="eastAsia" w:ascii="宋体" w:hAnsi="宋体" w:eastAsia="宋体" w:cs="宋体"/>
          <w:b w:val="0"/>
          <w:bCs w:val="0"/>
          <w:sz w:val="32"/>
          <w:szCs w:val="32"/>
          <w:lang w:eastAsia="zh-CN"/>
        </w:rPr>
        <w:t>固定居所</w:t>
      </w:r>
      <w:r>
        <w:rPr>
          <w:rFonts w:hint="eastAsia" w:ascii="宋体" w:hAnsi="宋体" w:cs="宋体"/>
          <w:sz w:val="32"/>
          <w:szCs w:val="32"/>
          <w:lang w:eastAsia="zh-CN"/>
        </w:rPr>
        <w:t>类条件的，到报读学校现场报名，报名时</w:t>
      </w:r>
      <w:r>
        <w:rPr>
          <w:rFonts w:hint="eastAsia" w:ascii="宋体" w:hAnsi="宋体" w:eastAsia="宋体" w:cs="宋体"/>
          <w:b w:val="0"/>
          <w:bCs w:val="0"/>
          <w:sz w:val="32"/>
          <w:szCs w:val="32"/>
          <w:lang w:eastAsia="zh-CN"/>
        </w:rPr>
        <w:t>需提交</w:t>
      </w:r>
      <w:r>
        <w:rPr>
          <w:rFonts w:hint="eastAsia" w:ascii="宋体" w:hAnsi="宋体" w:eastAsia="宋体" w:cs="宋体"/>
          <w:b w:val="0"/>
          <w:bCs w:val="0"/>
          <w:i w:val="0"/>
          <w:caps w:val="0"/>
          <w:color w:val="000000"/>
          <w:spacing w:val="0"/>
          <w:sz w:val="32"/>
          <w:szCs w:val="32"/>
          <w:shd w:val="clear" w:color="auto" w:fill="FFFFFF"/>
        </w:rPr>
        <w:t>户主、父母及儿童</w:t>
      </w:r>
      <w:r>
        <w:rPr>
          <w:rFonts w:hint="eastAsia" w:ascii="宋体" w:hAnsi="宋体" w:eastAsia="宋体" w:cs="宋体"/>
          <w:b w:val="0"/>
          <w:bCs w:val="0"/>
          <w:sz w:val="32"/>
          <w:szCs w:val="32"/>
        </w:rPr>
        <w:t>户口簿、出生证</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固定居所合作建房合同（协议书）或租房协议、</w:t>
      </w:r>
      <w:r>
        <w:rPr>
          <w:rFonts w:hint="eastAsia" w:ascii="宋体" w:hAnsi="宋体" w:eastAsia="宋体" w:cs="宋体"/>
          <w:b w:val="0"/>
          <w:bCs w:val="0"/>
          <w:sz w:val="32"/>
          <w:szCs w:val="32"/>
          <w:lang w:val="en-US" w:eastAsia="zh-CN"/>
        </w:rPr>
        <w:t>1个月</w:t>
      </w:r>
      <w:r>
        <w:rPr>
          <w:rFonts w:hint="eastAsia" w:ascii="宋体" w:hAnsi="宋体" w:eastAsia="宋体" w:cs="宋体"/>
          <w:b w:val="0"/>
          <w:bCs w:val="0"/>
          <w:sz w:val="32"/>
          <w:szCs w:val="32"/>
        </w:rPr>
        <w:t>水电</w:t>
      </w:r>
      <w:r>
        <w:rPr>
          <w:rFonts w:hint="eastAsia" w:ascii="宋体" w:hAnsi="宋体" w:eastAsia="宋体" w:cs="宋体"/>
          <w:b w:val="0"/>
          <w:bCs w:val="0"/>
          <w:sz w:val="32"/>
          <w:szCs w:val="32"/>
          <w:lang w:eastAsia="zh-CN"/>
        </w:rPr>
        <w:t>单的原件及复印件，按规定的时间到报读学校进行报名</w:t>
      </w:r>
      <w:r>
        <w:rPr>
          <w:rFonts w:hint="eastAsia" w:ascii="宋体" w:hAnsi="宋体" w:eastAsia="宋体" w:cs="宋体"/>
          <w:b w:val="0"/>
          <w:bCs w:val="0"/>
          <w:sz w:val="32"/>
          <w:szCs w:val="32"/>
        </w:rPr>
        <w:t>。</w:t>
      </w: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jc w:val="right"/>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坡头区招生领导小组办公室</w:t>
      </w:r>
    </w:p>
    <w:p>
      <w:pPr>
        <w:numPr>
          <w:ilvl w:val="0"/>
          <w:numId w:val="0"/>
        </w:numPr>
        <w:spacing w:line="360" w:lineRule="auto"/>
        <w:ind w:firstLine="640" w:firstLineChars="200"/>
        <w:jc w:val="right"/>
        <w:rPr>
          <w:rFonts w:hint="eastAsia" w:asciiTheme="minorEastAsia" w:hAnsiTheme="minorEastAsia" w:eastAsiaTheme="minorEastAsia" w:cstheme="minorEastAsia"/>
          <w:sz w:val="32"/>
          <w:szCs w:val="32"/>
        </w:rPr>
      </w:pPr>
      <w:r>
        <w:rPr>
          <w:rFonts w:hint="eastAsia" w:ascii="宋体" w:hAnsi="宋体" w:eastAsia="宋体" w:cs="宋体"/>
          <w:b w:val="0"/>
          <w:bCs w:val="0"/>
          <w:sz w:val="32"/>
          <w:szCs w:val="32"/>
          <w:lang w:val="en-US" w:eastAsia="zh-CN"/>
        </w:rPr>
        <w:t>202</w:t>
      </w:r>
      <w:r>
        <w:rPr>
          <w:rFonts w:hint="eastAsia" w:ascii="宋体" w:hAnsi="宋体" w:cs="宋体"/>
          <w:b w:val="0"/>
          <w:bCs w:val="0"/>
          <w:sz w:val="32"/>
          <w:szCs w:val="32"/>
          <w:lang w:val="en-US" w:eastAsia="zh-CN"/>
        </w:rPr>
        <w:t>2</w:t>
      </w:r>
      <w:r>
        <w:rPr>
          <w:rFonts w:hint="eastAsia" w:ascii="宋体" w:hAnsi="宋体" w:eastAsia="宋体" w:cs="宋体"/>
          <w:b w:val="0"/>
          <w:bCs w:val="0"/>
          <w:sz w:val="32"/>
          <w:szCs w:val="32"/>
          <w:lang w:val="en-US" w:eastAsia="zh-CN"/>
        </w:rPr>
        <w:t>年</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月</w:t>
      </w:r>
      <w:r>
        <w:rPr>
          <w:rFonts w:hint="eastAsia" w:ascii="宋体" w:hAnsi="宋体" w:cs="宋体"/>
          <w:b w:val="0"/>
          <w:bCs w:val="0"/>
          <w:sz w:val="32"/>
          <w:szCs w:val="32"/>
          <w:lang w:val="en-US" w:eastAsia="zh-CN"/>
        </w:rPr>
        <w:t>30</w:t>
      </w:r>
      <w:r>
        <w:rPr>
          <w:rFonts w:hint="eastAsia" w:ascii="宋体" w:hAnsi="宋体" w:eastAsia="宋体" w:cs="宋体"/>
          <w:b w:val="0"/>
          <w:bCs w:val="0"/>
          <w:sz w:val="32"/>
          <w:szCs w:val="32"/>
          <w:lang w:val="en-US" w:eastAsia="zh-CN"/>
        </w:rPr>
        <w:t>日</w:t>
      </w:r>
    </w:p>
    <w:p>
      <w:pPr>
        <w:ind w:right="1280"/>
        <w:rPr>
          <w:rFonts w:hint="eastAsia" w:ascii="宋体" w:hAnsi="宋体" w:cs="宋体"/>
          <w:sz w:val="32"/>
          <w:szCs w:val="32"/>
        </w:rPr>
      </w:pPr>
    </w:p>
    <w:p/>
    <w:p/>
    <w:p/>
    <w:p/>
    <w:p/>
    <w:p/>
    <w:p/>
    <w:p/>
    <w:p/>
    <w:p/>
    <w:p/>
    <w:p>
      <w:pPr>
        <w:widowControl/>
        <w:wordWrap w:val="0"/>
        <w:jc w:val="center"/>
        <w:rPr>
          <w:rFonts w:hint="eastAsia" w:ascii="黑体" w:hAnsi="宋体" w:eastAsia="黑体" w:cs="宋体"/>
          <w:b/>
          <w:bCs/>
          <w:color w:val="000000"/>
          <w:kern w:val="0"/>
          <w:sz w:val="36"/>
          <w:szCs w:val="36"/>
        </w:rPr>
      </w:pPr>
      <w:r>
        <w:rPr>
          <w:rFonts w:hint="eastAsia" w:ascii="黑体" w:hAnsi="宋体" w:eastAsia="黑体" w:cs="宋体"/>
          <w:b/>
          <w:bCs/>
          <w:color w:val="000000"/>
          <w:kern w:val="0"/>
          <w:sz w:val="36"/>
          <w:szCs w:val="36"/>
          <w:lang w:eastAsia="zh-CN"/>
        </w:rPr>
        <w:t>202</w:t>
      </w:r>
      <w:r>
        <w:rPr>
          <w:rFonts w:hint="eastAsia" w:ascii="黑体" w:hAnsi="宋体" w:eastAsia="黑体" w:cs="宋体"/>
          <w:b/>
          <w:bCs/>
          <w:color w:val="000000"/>
          <w:kern w:val="0"/>
          <w:sz w:val="36"/>
          <w:szCs w:val="36"/>
          <w:lang w:val="en-US" w:eastAsia="zh-CN"/>
        </w:rPr>
        <w:t>1</w:t>
      </w:r>
      <w:r>
        <w:rPr>
          <w:rFonts w:hint="eastAsia" w:ascii="黑体" w:hAnsi="宋体" w:eastAsia="黑体" w:cs="宋体"/>
          <w:b/>
          <w:bCs/>
          <w:color w:val="000000"/>
          <w:kern w:val="0"/>
          <w:sz w:val="36"/>
          <w:szCs w:val="36"/>
        </w:rPr>
        <w:t>年</w:t>
      </w:r>
      <w:r>
        <w:rPr>
          <w:rFonts w:hint="eastAsia" w:ascii="黑体" w:hAnsi="宋体" w:eastAsia="黑体" w:cs="宋体"/>
          <w:b/>
          <w:bCs/>
          <w:color w:val="000000"/>
          <w:kern w:val="0"/>
          <w:sz w:val="36"/>
          <w:szCs w:val="36"/>
          <w:lang w:eastAsia="zh-CN"/>
        </w:rPr>
        <w:t>坡头区</w:t>
      </w:r>
      <w:r>
        <w:rPr>
          <w:rFonts w:hint="eastAsia" w:ascii="黑体" w:hAnsi="宋体" w:eastAsia="黑体" w:cs="宋体"/>
          <w:b/>
          <w:bCs/>
          <w:color w:val="000000"/>
          <w:kern w:val="0"/>
          <w:sz w:val="36"/>
          <w:szCs w:val="36"/>
        </w:rPr>
        <w:t>小学一年级新生报名信息表</w:t>
      </w:r>
    </w:p>
    <w:p>
      <w:pPr>
        <w:widowControl/>
        <w:jc w:val="center"/>
        <w:rPr>
          <w:rFonts w:hint="eastAsia" w:ascii="仿宋_GB2312" w:hAnsi="Courier New" w:eastAsia="仿宋_GB2312" w:cs="Courier New"/>
          <w:b/>
          <w:bCs/>
          <w:color w:val="000000"/>
          <w:kern w:val="0"/>
          <w:sz w:val="28"/>
          <w:szCs w:val="28"/>
        </w:rPr>
      </w:pPr>
      <w:r>
        <w:rPr>
          <w:rFonts w:hint="eastAsia" w:ascii="仿宋_GB2312" w:hAnsi="Courier New" w:eastAsia="仿宋_GB2312" w:cs="Courier New"/>
          <w:b/>
          <w:bCs/>
          <w:color w:val="000000"/>
          <w:kern w:val="0"/>
          <w:sz w:val="28"/>
          <w:szCs w:val="28"/>
        </w:rPr>
        <w:t>（</w:t>
      </w:r>
      <w:r>
        <w:rPr>
          <w:rFonts w:hint="eastAsia" w:ascii="仿宋_GB2312" w:hAnsi="Courier New" w:eastAsia="仿宋_GB2312" w:cs="Courier New"/>
          <w:b/>
          <w:bCs/>
          <w:color w:val="000000"/>
          <w:kern w:val="0"/>
          <w:sz w:val="28"/>
          <w:szCs w:val="28"/>
          <w:lang w:eastAsia="zh-CN"/>
        </w:rPr>
        <w:t>固定居所登记用</w:t>
      </w:r>
      <w:r>
        <w:rPr>
          <w:rFonts w:hint="eastAsia" w:ascii="仿宋_GB2312" w:hAnsi="Courier New" w:eastAsia="仿宋_GB2312" w:cs="Courier New"/>
          <w:b/>
          <w:bCs/>
          <w:color w:val="000000"/>
          <w:kern w:val="0"/>
          <w:sz w:val="28"/>
          <w:szCs w:val="28"/>
        </w:rPr>
        <w:t>）</w:t>
      </w:r>
    </w:p>
    <w:p>
      <w:pPr>
        <w:widowControl/>
        <w:jc w:val="center"/>
        <w:rPr>
          <w:rFonts w:hint="eastAsia" w:ascii="仿宋_GB2312" w:hAnsi="Courier New" w:eastAsia="仿宋_GB2312" w:cs="Courier New"/>
          <w:b/>
          <w:bCs/>
          <w:color w:val="000000"/>
          <w:kern w:val="0"/>
          <w:sz w:val="28"/>
          <w:szCs w:val="28"/>
        </w:rPr>
      </w:pPr>
    </w:p>
    <w:p>
      <w:pPr>
        <w:widowControl/>
        <w:rPr>
          <w:rFonts w:ascii="Courier New" w:hAnsi="Courier New" w:cs="Courier New"/>
          <w:b/>
          <w:bCs/>
          <w:color w:val="000000"/>
          <w:kern w:val="0"/>
          <w:sz w:val="24"/>
        </w:rPr>
      </w:pPr>
      <w:r>
        <w:rPr>
          <w:rFonts w:hint="eastAsia" w:ascii="Courier New" w:hAnsi="Courier New" w:cs="Courier New"/>
          <w:b/>
          <w:bCs/>
          <w:color w:val="000000"/>
          <w:kern w:val="0"/>
          <w:sz w:val="24"/>
        </w:rPr>
        <w:t>报读学校：</w:t>
      </w:r>
      <w:r>
        <w:rPr>
          <w:rFonts w:ascii="Courier New" w:hAnsi="Courier New" w:cs="Courier New"/>
          <w:b/>
          <w:bCs/>
          <w:color w:val="000000"/>
          <w:kern w:val="0"/>
          <w:sz w:val="24"/>
        </w:rPr>
        <w:t xml:space="preserve">                           </w:t>
      </w:r>
      <w:r>
        <w:rPr>
          <w:rFonts w:hint="eastAsia" w:ascii="Courier New" w:hAnsi="Courier New" w:cs="Courier New"/>
          <w:b/>
          <w:bCs/>
          <w:color w:val="000000"/>
          <w:kern w:val="0"/>
          <w:sz w:val="24"/>
        </w:rPr>
        <w:t>报名编号：</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1759"/>
        <w:gridCol w:w="1026"/>
        <w:gridCol w:w="6"/>
        <w:gridCol w:w="820"/>
        <w:gridCol w:w="43"/>
        <w:gridCol w:w="766"/>
        <w:gridCol w:w="473"/>
        <w:gridCol w:w="1145"/>
        <w:gridCol w:w="856"/>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880" w:type="dxa"/>
            <w:gridSpan w:val="5"/>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学生信息</w:t>
            </w:r>
          </w:p>
        </w:tc>
        <w:tc>
          <w:tcPr>
            <w:tcW w:w="46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Arial" w:hAnsi="Arial" w:cs="Arial"/>
                <w:b/>
                <w:color w:val="000000"/>
                <w:kern w:val="0"/>
                <w:sz w:val="22"/>
                <w:szCs w:val="22"/>
              </w:rPr>
            </w:pPr>
            <w:r>
              <w:rPr>
                <w:rFonts w:hint="eastAsia" w:ascii="Arial" w:hAnsi="Arial" w:cs="Arial"/>
                <w:b/>
                <w:color w:val="000000"/>
                <w:kern w:val="0"/>
                <w:sz w:val="22"/>
                <w:szCs w:val="22"/>
              </w:rPr>
              <w:t>家长信息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学生姓名</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c>
          <w:tcPr>
            <w:tcW w:w="10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性别</w:t>
            </w:r>
          </w:p>
        </w:tc>
        <w:tc>
          <w:tcPr>
            <w:tcW w:w="820"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2427"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房屋所有权人姓名</w:t>
            </w:r>
          </w:p>
        </w:tc>
        <w:tc>
          <w:tcPr>
            <w:tcW w:w="2233"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出生日期</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c>
          <w:tcPr>
            <w:tcW w:w="1026"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民族</w:t>
            </w:r>
          </w:p>
        </w:tc>
        <w:tc>
          <w:tcPr>
            <w:tcW w:w="82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房产证号</w:t>
            </w:r>
          </w:p>
        </w:tc>
        <w:tc>
          <w:tcPr>
            <w:tcW w:w="1618"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p>
        </w:tc>
        <w:tc>
          <w:tcPr>
            <w:tcW w:w="856"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发证日期</w:t>
            </w:r>
          </w:p>
        </w:tc>
        <w:tc>
          <w:tcPr>
            <w:tcW w:w="1377"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身份证 号码</w:t>
            </w:r>
          </w:p>
        </w:tc>
        <w:tc>
          <w:tcPr>
            <w:tcW w:w="3611" w:type="dxa"/>
            <w:gridSpan w:val="4"/>
            <w:vMerge w:val="restart"/>
            <w:tcBorders>
              <w:top w:val="single" w:color="auto" w:sz="4" w:space="0"/>
              <w:left w:val="single" w:color="auto" w:sz="4" w:space="0"/>
              <w:right w:val="single" w:color="auto" w:sz="4" w:space="0"/>
            </w:tcBorders>
            <w:vAlign w:val="center"/>
          </w:tcPr>
          <w:p>
            <w:pPr>
              <w:widowControl/>
              <w:wordWrap w:val="0"/>
              <w:jc w:val="left"/>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房产地址</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269"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22"/>
                <w:szCs w:val="22"/>
              </w:rPr>
            </w:pPr>
          </w:p>
        </w:tc>
        <w:tc>
          <w:tcPr>
            <w:tcW w:w="3611" w:type="dxa"/>
            <w:gridSpan w:val="4"/>
            <w:vMerge w:val="continue"/>
            <w:tcBorders>
              <w:left w:val="single" w:color="auto" w:sz="4" w:space="0"/>
              <w:bottom w:val="single" w:color="auto" w:sz="4" w:space="0"/>
              <w:right w:val="single" w:color="auto" w:sz="4" w:space="0"/>
            </w:tcBorders>
            <w:vAlign w:val="center"/>
          </w:tcPr>
          <w:p>
            <w:pPr>
              <w:widowControl/>
              <w:wordWrap w:val="0"/>
              <w:jc w:val="left"/>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身份证号</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户籍号</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color w:val="000000"/>
                <w:kern w:val="0"/>
                <w:sz w:val="22"/>
                <w:szCs w:val="22"/>
              </w:rPr>
            </w:pPr>
            <w:r>
              <w:rPr>
                <w:rFonts w:hint="eastAsia" w:ascii="宋体" w:hAnsi="宋体" w:cs="宋体"/>
                <w:b/>
                <w:color w:val="000000"/>
                <w:kern w:val="0"/>
                <w:sz w:val="22"/>
                <w:szCs w:val="22"/>
              </w:rPr>
              <w:t>联系电话</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户籍地</w:t>
            </w:r>
          </w:p>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派出所</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4660" w:type="dxa"/>
            <w:gridSpan w:val="6"/>
            <w:vMerge w:val="restart"/>
            <w:tcBorders>
              <w:top w:val="single" w:color="auto" w:sz="4" w:space="0"/>
              <w:left w:val="single" w:color="auto" w:sz="4" w:space="0"/>
              <w:right w:val="single" w:color="auto" w:sz="4" w:space="0"/>
            </w:tcBorders>
            <w:vAlign w:val="top"/>
          </w:tcPr>
          <w:p>
            <w:pPr>
              <w:widowControl/>
              <w:spacing w:line="400" w:lineRule="exact"/>
              <w:jc w:val="center"/>
              <w:rPr>
                <w:rFonts w:hint="eastAsia" w:ascii="宋体" w:hAnsi="宋体" w:cs="宋体"/>
                <w:b/>
                <w:color w:val="000000"/>
                <w:kern w:val="0"/>
                <w:sz w:val="22"/>
                <w:szCs w:val="22"/>
              </w:rPr>
            </w:pPr>
            <w:r>
              <w:rPr>
                <w:rFonts w:hint="eastAsia" w:ascii="宋体" w:hAnsi="宋体" w:cs="宋体"/>
                <w:b/>
                <w:color w:val="000000"/>
                <w:kern w:val="0"/>
                <w:sz w:val="22"/>
                <w:szCs w:val="22"/>
              </w:rPr>
              <w:t>诚信承诺书</w:t>
            </w:r>
          </w:p>
          <w:p>
            <w:pPr>
              <w:widowControl/>
              <w:spacing w:line="400" w:lineRule="exact"/>
              <w:ind w:firstLine="570"/>
              <w:rPr>
                <w:rFonts w:hint="eastAsia" w:ascii="宋体" w:hAnsi="宋体" w:cs="宋体"/>
                <w:color w:val="000000"/>
                <w:kern w:val="0"/>
                <w:sz w:val="22"/>
                <w:szCs w:val="22"/>
              </w:rPr>
            </w:pPr>
            <w:r>
              <w:rPr>
                <w:rFonts w:hint="eastAsia" w:ascii="宋体" w:hAnsi="宋体" w:cs="宋体"/>
                <w:color w:val="000000"/>
                <w:kern w:val="0"/>
                <w:sz w:val="22"/>
                <w:szCs w:val="22"/>
              </w:rPr>
              <w:t>本人承诺所提供的报名材料真实、准确。若有弄虚作假的，我自愿放弃子女在</w:t>
            </w:r>
            <w:r>
              <w:rPr>
                <w:rFonts w:hint="eastAsia" w:ascii="宋体" w:hAnsi="宋体" w:cs="宋体"/>
                <w:color w:val="000000"/>
                <w:kern w:val="0"/>
                <w:sz w:val="22"/>
                <w:szCs w:val="22"/>
                <w:lang w:eastAsia="zh-CN"/>
              </w:rPr>
              <w:t>你</w:t>
            </w:r>
            <w:r>
              <w:rPr>
                <w:rFonts w:hint="eastAsia" w:ascii="宋体" w:hAnsi="宋体" w:cs="宋体"/>
                <w:color w:val="000000"/>
                <w:kern w:val="0"/>
                <w:sz w:val="22"/>
                <w:szCs w:val="22"/>
              </w:rPr>
              <w:t>小学就读机会，并承担由此引起的法律责任。</w:t>
            </w:r>
          </w:p>
          <w:p>
            <w:pPr>
              <w:widowControl/>
              <w:spacing w:line="400" w:lineRule="exact"/>
              <w:ind w:firstLine="57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家长签名（按手指模）： </w:t>
            </w:r>
          </w:p>
          <w:p>
            <w:pPr>
              <w:widowControl/>
              <w:spacing w:line="400" w:lineRule="exact"/>
              <w:ind w:firstLine="57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监护人 姓名</w:t>
            </w:r>
          </w:p>
        </w:tc>
        <w:tc>
          <w:tcPr>
            <w:tcW w:w="3611" w:type="dxa"/>
            <w:gridSpan w:val="4"/>
            <w:tcBorders>
              <w:top w:val="single" w:color="auto" w:sz="4" w:space="0"/>
              <w:left w:val="single" w:color="auto" w:sz="4" w:space="0"/>
              <w:bottom w:val="single" w:color="auto" w:sz="4" w:space="0"/>
              <w:right w:val="single" w:color="auto" w:sz="4" w:space="0"/>
            </w:tcBorders>
            <w:vAlign w:val="top"/>
          </w:tcPr>
          <w:p>
            <w:pPr>
              <w:widowControl/>
              <w:wordWrap w:val="0"/>
              <w:jc w:val="center"/>
              <w:rPr>
                <w:rFonts w:ascii="宋体" w:hAnsi="宋体" w:cs="宋体"/>
                <w:b/>
                <w:bCs/>
                <w:color w:val="000000"/>
                <w:kern w:val="0"/>
                <w:sz w:val="22"/>
                <w:szCs w:val="22"/>
              </w:rPr>
            </w:pPr>
          </w:p>
        </w:tc>
        <w:tc>
          <w:tcPr>
            <w:tcW w:w="4660" w:type="dxa"/>
            <w:gridSpan w:val="6"/>
            <w:vMerge w:val="continue"/>
            <w:tcBorders>
              <w:left w:val="single" w:color="auto" w:sz="4" w:space="0"/>
              <w:right w:val="single" w:color="auto" w:sz="4" w:space="0"/>
            </w:tcBorders>
            <w:vAlign w:val="top"/>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与监护人关系</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eastAsiaTheme="minorEastAsia"/>
                <w:b/>
                <w:bCs/>
                <w:color w:val="000000"/>
                <w:kern w:val="0"/>
                <w:sz w:val="22"/>
                <w:szCs w:val="22"/>
                <w:lang w:eastAsia="zh-CN"/>
              </w:rPr>
            </w:pPr>
            <w:r>
              <w:rPr>
                <w:rFonts w:hint="eastAsia" w:ascii="宋体" w:hAnsi="宋体" w:cs="宋体"/>
                <w:b/>
                <w:bCs/>
                <w:color w:val="000000"/>
                <w:kern w:val="0"/>
                <w:sz w:val="22"/>
                <w:szCs w:val="22"/>
                <w:lang w:eastAsia="zh-CN"/>
              </w:rPr>
              <w:t>水、电费登记</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540" w:type="dxa"/>
            <w:gridSpan w:val="11"/>
            <w:tcBorders>
              <w:top w:val="single" w:color="auto" w:sz="4" w:space="0"/>
              <w:left w:val="single" w:color="auto" w:sz="4" w:space="0"/>
              <w:bottom w:val="single" w:color="auto" w:sz="4" w:space="0"/>
              <w:right w:val="single" w:color="auto" w:sz="4" w:space="0"/>
            </w:tcBorders>
            <w:vAlign w:val="top"/>
          </w:tcPr>
          <w:p>
            <w:pPr>
              <w:widowControl/>
              <w:spacing w:line="480" w:lineRule="auto"/>
              <w:jc w:val="center"/>
              <w:rPr>
                <w:rFonts w:hint="eastAsia" w:ascii="宋体" w:hAnsi="宋体" w:cs="宋体"/>
                <w:b/>
                <w:color w:val="000000"/>
                <w:kern w:val="0"/>
                <w:sz w:val="22"/>
                <w:szCs w:val="22"/>
              </w:rPr>
            </w:pPr>
            <w:r>
              <w:rPr>
                <w:rFonts w:hint="eastAsia" w:ascii="宋体" w:hAnsi="宋体" w:cs="宋体"/>
                <w:b/>
                <w:color w:val="000000"/>
                <w:kern w:val="0"/>
                <w:sz w:val="22"/>
                <w:szCs w:val="22"/>
              </w:rPr>
              <w:t>审 核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4923" w:type="dxa"/>
            <w:gridSpan w:val="6"/>
            <w:tcBorders>
              <w:top w:val="single" w:color="auto" w:sz="4" w:space="0"/>
              <w:left w:val="single" w:color="auto" w:sz="4" w:space="0"/>
              <w:bottom w:val="single" w:color="auto" w:sz="4" w:space="0"/>
              <w:right w:val="single" w:color="auto" w:sz="4" w:space="0"/>
            </w:tcBorders>
            <w:vAlign w:val="top"/>
          </w:tcPr>
          <w:p>
            <w:pPr>
              <w:wordWrap w:val="0"/>
              <w:rPr>
                <w:rFonts w:hint="eastAsia" w:ascii="宋体" w:hAnsi="宋体" w:cs="宋体"/>
                <w:b/>
                <w:bCs/>
                <w:color w:val="000000"/>
                <w:kern w:val="0"/>
                <w:sz w:val="22"/>
                <w:szCs w:val="22"/>
              </w:rPr>
            </w:pPr>
            <w:r>
              <w:rPr>
                <w:rFonts w:hint="eastAsia" w:ascii="宋体" w:hAnsi="宋体" w:cs="宋体"/>
                <w:b/>
                <w:bCs/>
                <w:color w:val="000000"/>
                <w:kern w:val="0"/>
                <w:sz w:val="22"/>
                <w:szCs w:val="22"/>
                <w:lang w:eastAsia="zh-CN"/>
              </w:rPr>
              <w:t>学校</w:t>
            </w:r>
            <w:r>
              <w:rPr>
                <w:rFonts w:hint="eastAsia" w:ascii="宋体" w:hAnsi="宋体" w:cs="宋体"/>
                <w:b/>
                <w:bCs/>
                <w:color w:val="000000"/>
                <w:kern w:val="0"/>
                <w:sz w:val="22"/>
                <w:szCs w:val="22"/>
              </w:rPr>
              <w:t>审核情况：</w:t>
            </w:r>
          </w:p>
          <w:p>
            <w:pPr>
              <w:widowControl/>
              <w:wordWrap w:val="0"/>
              <w:ind w:firstLine="331" w:firstLineChars="150"/>
              <w:rPr>
                <w:rFonts w:hint="eastAsia" w:ascii="宋体" w:hAnsi="宋体" w:cs="宋体"/>
                <w:b/>
                <w:color w:val="000000"/>
                <w:kern w:val="0"/>
                <w:sz w:val="22"/>
                <w:szCs w:val="22"/>
              </w:rPr>
            </w:pPr>
          </w:p>
          <w:p>
            <w:pPr>
              <w:widowControl/>
              <w:wordWrap w:val="0"/>
              <w:ind w:firstLine="331" w:firstLineChars="150"/>
              <w:rPr>
                <w:rFonts w:ascii="宋体" w:hAnsi="宋体" w:cs="宋体"/>
                <w:b/>
                <w:color w:val="000000"/>
                <w:kern w:val="0"/>
                <w:sz w:val="22"/>
                <w:szCs w:val="22"/>
              </w:rPr>
            </w:pPr>
          </w:p>
          <w:p>
            <w:pPr>
              <w:wordWrap w:val="0"/>
              <w:rPr>
                <w:rFonts w:ascii="宋体" w:hAnsi="宋体" w:cs="宋体"/>
                <w:b/>
                <w:color w:val="000000"/>
                <w:kern w:val="0"/>
                <w:sz w:val="22"/>
                <w:szCs w:val="22"/>
              </w:rPr>
            </w:pPr>
          </w:p>
          <w:p>
            <w:pPr>
              <w:wordWrap w:val="0"/>
              <w:rPr>
                <w:rFonts w:hint="eastAsia" w:ascii="宋体" w:hAnsi="宋体" w:cs="宋体"/>
                <w:color w:val="000000"/>
                <w:kern w:val="0"/>
                <w:sz w:val="22"/>
                <w:szCs w:val="22"/>
              </w:rPr>
            </w:pPr>
            <w:r>
              <w:rPr>
                <w:rFonts w:hint="eastAsia" w:ascii="宋体" w:hAnsi="宋体" w:cs="宋体"/>
                <w:color w:val="000000"/>
                <w:kern w:val="0"/>
                <w:sz w:val="22"/>
                <w:szCs w:val="22"/>
              </w:rPr>
              <w:t xml:space="preserve"> </w:t>
            </w:r>
          </w:p>
          <w:p>
            <w:pPr>
              <w:wordWrap w:val="0"/>
              <w:rPr>
                <w:rFonts w:hint="eastAsia" w:ascii="宋体" w:hAnsi="宋体" w:cs="宋体"/>
                <w:b/>
                <w:color w:val="000000"/>
                <w:kern w:val="0"/>
                <w:sz w:val="22"/>
                <w:szCs w:val="22"/>
              </w:rPr>
            </w:pPr>
            <w:r>
              <w:rPr>
                <w:rFonts w:hint="eastAsia" w:ascii="宋体" w:hAnsi="宋体" w:cs="宋体"/>
                <w:color w:val="000000"/>
                <w:kern w:val="0"/>
                <w:sz w:val="22"/>
                <w:szCs w:val="22"/>
              </w:rPr>
              <w:t xml:space="preserve">  </w:t>
            </w:r>
            <w:r>
              <w:rPr>
                <w:rFonts w:hint="eastAsia" w:ascii="宋体" w:hAnsi="宋体" w:cs="宋体"/>
                <w:b/>
                <w:color w:val="000000"/>
                <w:kern w:val="0"/>
                <w:sz w:val="22"/>
                <w:szCs w:val="22"/>
              </w:rPr>
              <w:t>审核人签名（盖章）：</w:t>
            </w:r>
          </w:p>
          <w:p>
            <w:pPr>
              <w:wordWrap w:val="0"/>
              <w:rPr>
                <w:rFonts w:ascii="宋体" w:hAnsi="宋体" w:cs="宋体"/>
                <w:b/>
                <w:bCs/>
                <w:color w:val="000000"/>
                <w:kern w:val="0"/>
                <w:sz w:val="22"/>
                <w:szCs w:val="22"/>
              </w:rPr>
            </w:pPr>
            <w:r>
              <w:rPr>
                <w:rFonts w:hint="eastAsia" w:ascii="宋体" w:hAnsi="宋体" w:cs="宋体"/>
                <w:b/>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  月   日</w:t>
            </w:r>
          </w:p>
        </w:tc>
        <w:tc>
          <w:tcPr>
            <w:tcW w:w="4617" w:type="dxa"/>
            <w:gridSpan w:val="5"/>
            <w:tcBorders>
              <w:top w:val="single" w:color="auto" w:sz="4" w:space="0"/>
              <w:left w:val="single" w:color="auto" w:sz="4" w:space="0"/>
              <w:bottom w:val="single" w:color="auto" w:sz="4" w:space="0"/>
              <w:right w:val="single" w:color="auto" w:sz="4" w:space="0"/>
            </w:tcBorders>
            <w:vAlign w:val="top"/>
          </w:tcPr>
          <w:p>
            <w:pPr>
              <w:wordWrap w:val="0"/>
              <w:rPr>
                <w:rFonts w:ascii="宋体" w:hAnsi="宋体" w:cs="宋体"/>
                <w:b/>
                <w:bCs/>
                <w:color w:val="000000"/>
                <w:kern w:val="0"/>
                <w:sz w:val="22"/>
                <w:szCs w:val="22"/>
              </w:rPr>
            </w:pPr>
            <w:r>
              <w:rPr>
                <w:rFonts w:hint="eastAsia" w:ascii="宋体" w:hAnsi="宋体" w:cs="宋体"/>
                <w:b/>
                <w:bCs/>
                <w:color w:val="000000"/>
                <w:kern w:val="0"/>
                <w:sz w:val="22"/>
                <w:szCs w:val="22"/>
                <w:lang w:eastAsia="zh-CN"/>
              </w:rPr>
              <w:t>相关材料部门</w:t>
            </w:r>
            <w:r>
              <w:rPr>
                <w:rFonts w:hint="eastAsia" w:ascii="宋体" w:hAnsi="宋体" w:cs="宋体"/>
                <w:b/>
                <w:bCs/>
                <w:color w:val="000000"/>
                <w:kern w:val="0"/>
                <w:sz w:val="22"/>
                <w:szCs w:val="22"/>
              </w:rPr>
              <w:t>审核情况：</w:t>
            </w:r>
          </w:p>
          <w:p>
            <w:pPr>
              <w:widowControl/>
              <w:jc w:val="left"/>
              <w:rPr>
                <w:rFonts w:hint="eastAsia" w:ascii="宋体" w:hAnsi="宋体" w:cs="宋体"/>
                <w:color w:val="000000"/>
                <w:kern w:val="0"/>
                <w:sz w:val="22"/>
                <w:szCs w:val="22"/>
              </w:rPr>
            </w:pPr>
          </w:p>
          <w:p>
            <w:pPr>
              <w:widowControl/>
              <w:jc w:val="left"/>
              <w:rPr>
                <w:rFonts w:hint="eastAsia" w:ascii="宋体" w:hAnsi="宋体" w:cs="宋体"/>
                <w:color w:val="000000"/>
                <w:kern w:val="0"/>
                <w:sz w:val="22"/>
                <w:szCs w:val="22"/>
              </w:rPr>
            </w:pPr>
          </w:p>
          <w:p>
            <w:pPr>
              <w:widowControl/>
              <w:jc w:val="left"/>
              <w:rPr>
                <w:rFonts w:ascii="宋体" w:hAnsi="宋体" w:cs="宋体"/>
                <w:color w:val="000000"/>
                <w:kern w:val="0"/>
                <w:sz w:val="22"/>
                <w:szCs w:val="22"/>
              </w:rPr>
            </w:pPr>
          </w:p>
          <w:p>
            <w:pPr>
              <w:widowControl/>
              <w:wordWrap w:val="0"/>
              <w:ind w:left="465"/>
              <w:rPr>
                <w:rFonts w:hint="eastAsia" w:ascii="宋体" w:hAnsi="宋体" w:cs="宋体"/>
                <w:b/>
                <w:color w:val="000000"/>
                <w:kern w:val="0"/>
                <w:sz w:val="22"/>
                <w:szCs w:val="22"/>
              </w:rPr>
            </w:pPr>
            <w:r>
              <w:rPr>
                <w:rFonts w:hint="eastAsia" w:ascii="宋体" w:hAnsi="宋体" w:cs="宋体"/>
                <w:b/>
                <w:color w:val="000000"/>
                <w:kern w:val="0"/>
                <w:sz w:val="22"/>
                <w:szCs w:val="22"/>
              </w:rPr>
              <w:t>审核人签名：</w:t>
            </w:r>
          </w:p>
          <w:p>
            <w:pPr>
              <w:wordWrap w:val="0"/>
              <w:ind w:left="1800"/>
              <w:rPr>
                <w:rFonts w:hint="eastAsia" w:ascii="宋体" w:hAnsi="宋体" w:cs="宋体"/>
                <w:b/>
                <w:color w:val="000000"/>
                <w:kern w:val="0"/>
                <w:sz w:val="22"/>
                <w:szCs w:val="22"/>
                <w:lang w:eastAsia="zh-CN"/>
              </w:rPr>
            </w:pPr>
          </w:p>
          <w:p>
            <w:pPr>
              <w:wordWrap w:val="0"/>
              <w:ind w:left="1800"/>
              <w:rPr>
                <w:rFonts w:ascii="宋体" w:hAnsi="宋体" w:cs="宋体"/>
                <w:color w:val="000000"/>
                <w:kern w:val="0"/>
                <w:sz w:val="22"/>
                <w:szCs w:val="22"/>
              </w:rPr>
            </w:pP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9540" w:type="dxa"/>
            <w:gridSpan w:val="11"/>
            <w:tcBorders>
              <w:top w:val="single" w:color="auto" w:sz="4" w:space="0"/>
              <w:left w:val="single" w:color="auto" w:sz="4" w:space="0"/>
              <w:bottom w:val="single" w:color="auto" w:sz="4" w:space="0"/>
              <w:right w:val="single" w:color="auto" w:sz="4" w:space="0"/>
            </w:tcBorders>
            <w:vAlign w:val="center"/>
          </w:tcPr>
          <w:p>
            <w:pPr>
              <w:widowControl/>
              <w:wordWrap w:val="0"/>
              <w:rPr>
                <w:rFonts w:hint="eastAsia" w:ascii="宋体" w:hAnsi="宋体" w:cs="宋体"/>
                <w:b/>
                <w:color w:val="000000"/>
                <w:kern w:val="0"/>
                <w:sz w:val="22"/>
                <w:szCs w:val="22"/>
              </w:rPr>
            </w:pPr>
            <w:r>
              <w:rPr>
                <w:rFonts w:hint="eastAsia" w:ascii="宋体" w:hAnsi="宋体" w:cs="宋体"/>
                <w:b/>
                <w:color w:val="000000"/>
                <w:kern w:val="0"/>
                <w:sz w:val="22"/>
                <w:szCs w:val="22"/>
                <w:lang w:eastAsia="zh-CN"/>
              </w:rPr>
              <w:t>区招生领导小组审核</w:t>
            </w:r>
            <w:r>
              <w:rPr>
                <w:rFonts w:hint="eastAsia" w:ascii="宋体" w:hAnsi="宋体" w:cs="宋体"/>
                <w:b/>
                <w:color w:val="000000"/>
                <w:kern w:val="0"/>
                <w:sz w:val="22"/>
                <w:szCs w:val="22"/>
              </w:rPr>
              <w:t>结果：</w:t>
            </w:r>
          </w:p>
          <w:p>
            <w:pPr>
              <w:widowControl/>
              <w:wordWrap w:val="0"/>
              <w:rPr>
                <w:rFonts w:hint="eastAsia" w:ascii="宋体" w:hAnsi="宋体" w:cs="宋体"/>
                <w:b/>
                <w:color w:val="000000"/>
                <w:kern w:val="0"/>
                <w:sz w:val="22"/>
                <w:szCs w:val="22"/>
              </w:rPr>
            </w:pPr>
          </w:p>
          <w:p>
            <w:pPr>
              <w:widowControl/>
              <w:wordWrap w:val="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w:t>
            </w:r>
          </w:p>
          <w:p>
            <w:pPr>
              <w:widowControl/>
              <w:wordWrap w:val="0"/>
              <w:ind w:firstLine="5411" w:firstLineChars="2450"/>
              <w:rPr>
                <w:rFonts w:hint="eastAsia" w:ascii="宋体" w:hAnsi="宋体" w:cs="宋体"/>
                <w:b/>
                <w:color w:val="000000"/>
                <w:kern w:val="0"/>
                <w:sz w:val="22"/>
                <w:szCs w:val="22"/>
              </w:rPr>
            </w:pPr>
            <w:r>
              <w:rPr>
                <w:rFonts w:hint="eastAsia" w:ascii="宋体" w:hAnsi="宋体" w:cs="宋体"/>
                <w:b/>
                <w:color w:val="000000"/>
                <w:kern w:val="0"/>
                <w:sz w:val="22"/>
                <w:szCs w:val="22"/>
              </w:rPr>
              <w:t>核查人签名</w:t>
            </w:r>
          </w:p>
          <w:p>
            <w:pPr>
              <w:widowControl/>
              <w:wordWrap w:val="0"/>
              <w:ind w:firstLine="539" w:firstLineChars="245"/>
              <w:rPr>
                <w:rFonts w:ascii="宋体" w:hAnsi="宋体" w:cs="宋体"/>
                <w:color w:val="000000"/>
                <w:kern w:val="0"/>
                <w:sz w:val="22"/>
                <w:szCs w:val="22"/>
              </w:rPr>
            </w:pPr>
            <w:r>
              <w:rPr>
                <w:rFonts w:hint="eastAsia" w:ascii="宋体" w:hAnsi="宋体" w:cs="宋体"/>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bl>
    <w:p>
      <w:pPr>
        <w:widowControl/>
        <w:tabs>
          <w:tab w:val="left" w:pos="1620"/>
        </w:tabs>
        <w:wordWrap w:val="0"/>
        <w:spacing w:line="360" w:lineRule="auto"/>
        <w:jc w:val="left"/>
        <w:rPr>
          <w:rFonts w:hint="eastAsia" w:ascii="仿宋_GB2312" w:hAnsi="宋体" w:eastAsia="仿宋_GB2312" w:cs="宋体"/>
          <w:b/>
          <w:color w:val="000000"/>
          <w:kern w:val="0"/>
          <w:sz w:val="28"/>
          <w:szCs w:val="28"/>
        </w:rPr>
      </w:pPr>
    </w:p>
    <w:p/>
    <w:sectPr>
      <w:headerReference r:id="rId3" w:type="default"/>
      <w:footerReference r:id="rId4" w:type="default"/>
      <w:footerReference r:id="rId5" w:type="even"/>
      <w:pgSz w:w="11906" w:h="16838"/>
      <w:pgMar w:top="869" w:right="1106" w:bottom="1166" w:left="1440" w:header="851" w:footer="544" w:gutter="0"/>
      <w:cols w:space="72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5</w:t>
    </w:r>
    <w:r>
      <w:fldChar w:fldCharType="end"/>
    </w:r>
  </w:p>
  <w:p>
    <w:pPr>
      <w:pStyle w:val="2"/>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abstractNum w:abstractNumId="1">
    <w:nsid w:val="0C6200D7"/>
    <w:multiLevelType w:val="singleLevel"/>
    <w:tmpl w:val="0C6200D7"/>
    <w:lvl w:ilvl="0" w:tentative="0">
      <w:start w:val="2"/>
      <w:numFmt w:val="chineseCounting"/>
      <w:suff w:val="nothing"/>
      <w:lvlText w:val="（%1）"/>
      <w:lvlJc w:val="left"/>
      <w:pPr>
        <w:ind w:left="640" w:leftChars="0" w:firstLine="0" w:firstLineChars="0"/>
      </w:pPr>
      <w:rPr>
        <w:rFonts w:hint="eastAsia"/>
      </w:rPr>
    </w:lvl>
  </w:abstractNum>
  <w:abstractNum w:abstractNumId="2">
    <w:nsid w:val="596D892E"/>
    <w:multiLevelType w:val="singleLevel"/>
    <w:tmpl w:val="596D892E"/>
    <w:lvl w:ilvl="0" w:tentative="0">
      <w:start w:val="2"/>
      <w:numFmt w:val="decimal"/>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zFmYTY1OGY1ZTUwMGJlM2YxNWY5ZTQ5ZWU5ZDQifQ=="/>
  </w:docVars>
  <w:rsids>
    <w:rsidRoot w:val="092414C2"/>
    <w:rsid w:val="092414C2"/>
    <w:rsid w:val="0B600F5B"/>
    <w:rsid w:val="1F845EA1"/>
    <w:rsid w:val="4E603198"/>
    <w:rsid w:val="531336CD"/>
    <w:rsid w:val="594823A7"/>
    <w:rsid w:val="5A484AAE"/>
    <w:rsid w:val="6BD66790"/>
    <w:rsid w:val="6E6018BB"/>
    <w:rsid w:val="75054A26"/>
    <w:rsid w:val="77BA5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3087</Words>
  <Characters>3236</Characters>
  <Lines>0</Lines>
  <Paragraphs>0</Paragraphs>
  <TotalTime>0</TotalTime>
  <ScaleCrop>false</ScaleCrop>
  <LinksUpToDate>false</LinksUpToDate>
  <CharactersWithSpaces>3465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2021-06-03T06:13:00Z</dcterms:created>
  <dc:creator>chun／帅</dc:creator>
  <cp:lastModifiedBy>招春帅</cp:lastModifiedBy>
  <cp:lastPrinted>2021-06-03T08:04:00Z</cp:lastPrinted>
  <dcterms:modified xsi:type="dcterms:W3CDTF">2022-07-03T03:32:51Z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C0EDA26B39E04E80938FAF8CCB147950</vt:lpwstr>
  </property>
</Properties>
</file>