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8" w:line="224" w:lineRule="auto"/>
        <w:rPr>
          <w:rFonts w:hint="eastAsia" w:ascii="仿宋" w:hAnsi="仿宋" w:eastAsia="仿宋" w:cs="仿宋"/>
          <w:sz w:val="32"/>
          <w:szCs w:val="32"/>
        </w:rPr>
      </w:pPr>
      <w:r>
        <w:rPr>
          <w:rFonts w:hint="eastAsia" w:ascii="仿宋" w:hAnsi="仿宋" w:eastAsia="仿宋" w:cs="仿宋"/>
          <w:b/>
          <w:bCs/>
          <w:spacing w:val="-15"/>
          <w:sz w:val="32"/>
          <w:szCs w:val="32"/>
        </w:rPr>
        <w:t>附</w:t>
      </w:r>
      <w:r>
        <w:rPr>
          <w:rFonts w:hint="eastAsia" w:ascii="仿宋" w:hAnsi="仿宋" w:eastAsia="仿宋" w:cs="仿宋"/>
          <w:spacing w:val="-52"/>
          <w:sz w:val="32"/>
          <w:szCs w:val="32"/>
        </w:rPr>
        <w:t xml:space="preserve"> </w:t>
      </w:r>
      <w:r>
        <w:rPr>
          <w:rFonts w:hint="eastAsia" w:ascii="仿宋" w:hAnsi="仿宋" w:eastAsia="仿宋" w:cs="仿宋"/>
          <w:b/>
          <w:bCs/>
          <w:spacing w:val="-15"/>
          <w:sz w:val="32"/>
          <w:szCs w:val="32"/>
        </w:rPr>
        <w:t>件</w:t>
      </w:r>
      <w:r>
        <w:rPr>
          <w:rFonts w:hint="eastAsia" w:ascii="仿宋" w:hAnsi="仿宋" w:eastAsia="仿宋" w:cs="仿宋"/>
          <w:spacing w:val="-37"/>
          <w:sz w:val="32"/>
          <w:szCs w:val="32"/>
        </w:rPr>
        <w:t xml:space="preserve"> </w:t>
      </w:r>
      <w:r>
        <w:rPr>
          <w:rFonts w:hint="eastAsia" w:ascii="仿宋" w:hAnsi="仿宋" w:eastAsia="仿宋" w:cs="仿宋"/>
          <w:b/>
          <w:bCs/>
          <w:spacing w:val="-15"/>
          <w:sz w:val="32"/>
          <w:szCs w:val="32"/>
        </w:rPr>
        <w:t>1</w:t>
      </w:r>
    </w:p>
    <w:p>
      <w:pPr>
        <w:spacing w:line="257" w:lineRule="auto"/>
        <w:rPr>
          <w:rFonts w:hint="eastAsia" w:ascii="仿宋" w:hAnsi="仿宋" w:eastAsia="仿宋" w:cs="仿宋"/>
          <w:sz w:val="21"/>
        </w:rPr>
      </w:pPr>
    </w:p>
    <w:p>
      <w:pPr>
        <w:spacing w:line="258" w:lineRule="auto"/>
        <w:rPr>
          <w:rFonts w:hint="eastAsia" w:ascii="仿宋" w:hAnsi="仿宋" w:eastAsia="仿宋" w:cs="仿宋"/>
          <w:sz w:val="21"/>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湛江市坡头区南三镇森林火险</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预警与响应工作机制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(试行)</w:t>
      </w:r>
    </w:p>
    <w:p>
      <w:pPr>
        <w:spacing w:line="279" w:lineRule="auto"/>
        <w:rPr>
          <w:rFonts w:hint="eastAsia" w:ascii="仿宋" w:hAnsi="仿宋" w:eastAsia="仿宋" w:cs="仿宋"/>
          <w:sz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88" w:line="560" w:lineRule="exact"/>
        <w:ind w:left="263" w:right="318" w:firstLine="593"/>
        <w:textAlignment w:val="auto"/>
        <w:rPr>
          <w:rFonts w:hint="eastAsia" w:ascii="仿宋" w:hAnsi="仿宋" w:eastAsia="仿宋" w:cs="仿宋"/>
          <w:sz w:val="32"/>
          <w:szCs w:val="32"/>
        </w:rPr>
      </w:pPr>
      <w:r>
        <w:rPr>
          <w:rFonts w:hint="eastAsia" w:ascii="仿宋" w:hAnsi="仿宋" w:eastAsia="仿宋" w:cs="仿宋"/>
          <w:b/>
          <w:bCs/>
          <w:spacing w:val="3"/>
          <w:sz w:val="32"/>
          <w:szCs w:val="32"/>
        </w:rPr>
        <w:t>第一条</w:t>
      </w:r>
      <w:r>
        <w:rPr>
          <w:rFonts w:hint="eastAsia" w:ascii="仿宋" w:hAnsi="仿宋" w:eastAsia="仿宋" w:cs="仿宋"/>
          <w:spacing w:val="28"/>
          <w:sz w:val="32"/>
          <w:szCs w:val="32"/>
        </w:rPr>
        <w:t xml:space="preserve"> </w:t>
      </w:r>
      <w:r>
        <w:rPr>
          <w:rFonts w:hint="eastAsia" w:ascii="仿宋" w:hAnsi="仿宋" w:eastAsia="仿宋" w:cs="仿宋"/>
          <w:spacing w:val="3"/>
          <w:sz w:val="32"/>
          <w:szCs w:val="32"/>
        </w:rPr>
        <w:t>为建立健全森林火险预警与应急响应运行机制，不</w:t>
      </w:r>
      <w:r>
        <w:rPr>
          <w:rFonts w:hint="eastAsia" w:ascii="仿宋" w:hAnsi="仿宋" w:eastAsia="仿宋" w:cs="仿宋"/>
          <w:sz w:val="32"/>
          <w:szCs w:val="32"/>
        </w:rPr>
        <w:t xml:space="preserve"> </w:t>
      </w:r>
      <w:r>
        <w:rPr>
          <w:rFonts w:hint="eastAsia" w:ascii="仿宋" w:hAnsi="仿宋" w:eastAsia="仿宋" w:cs="仿宋"/>
          <w:spacing w:val="6"/>
          <w:sz w:val="32"/>
          <w:szCs w:val="32"/>
        </w:rPr>
        <w:t>断提高森林火灾预防和扑救工作科学化、规范化水平，有</w:t>
      </w:r>
      <w:r>
        <w:rPr>
          <w:rFonts w:hint="eastAsia" w:ascii="仿宋" w:hAnsi="仿宋" w:eastAsia="仿宋" w:cs="仿宋"/>
          <w:spacing w:val="5"/>
          <w:sz w:val="32"/>
          <w:szCs w:val="32"/>
        </w:rPr>
        <w:t>效防范</w:t>
      </w:r>
      <w:r>
        <w:rPr>
          <w:rFonts w:hint="eastAsia" w:ascii="仿宋" w:hAnsi="仿宋" w:eastAsia="仿宋" w:cs="仿宋"/>
          <w:sz w:val="32"/>
          <w:szCs w:val="32"/>
        </w:rPr>
        <w:t xml:space="preserve"> </w:t>
      </w:r>
      <w:r>
        <w:rPr>
          <w:rFonts w:hint="eastAsia" w:ascii="仿宋" w:hAnsi="仿宋" w:eastAsia="仿宋" w:cs="仿宋"/>
          <w:spacing w:val="6"/>
          <w:sz w:val="32"/>
          <w:szCs w:val="32"/>
        </w:rPr>
        <w:t>和控制森林火灾的发生，根据《湛江市森林火险预警与响应工</w:t>
      </w:r>
      <w:r>
        <w:rPr>
          <w:rFonts w:hint="eastAsia" w:ascii="仿宋" w:hAnsi="仿宋" w:eastAsia="仿宋" w:cs="仿宋"/>
          <w:spacing w:val="5"/>
          <w:sz w:val="32"/>
          <w:szCs w:val="32"/>
        </w:rPr>
        <w:t>作</w:t>
      </w:r>
    </w:p>
    <w:p>
      <w:pPr>
        <w:keepNext w:val="0"/>
        <w:keepLines w:val="0"/>
        <w:pageBreakBefore w:val="0"/>
        <w:widowControl w:val="0"/>
        <w:kinsoku/>
        <w:wordWrap/>
        <w:overflowPunct/>
        <w:topLinePunct w:val="0"/>
        <w:autoSpaceDE/>
        <w:autoSpaceDN/>
        <w:bidi w:val="0"/>
        <w:adjustRightInd/>
        <w:snapToGrid/>
        <w:spacing w:before="1" w:line="560" w:lineRule="exact"/>
        <w:ind w:left="263"/>
        <w:textAlignment w:val="auto"/>
        <w:rPr>
          <w:rFonts w:hint="eastAsia" w:ascii="仿宋" w:hAnsi="仿宋" w:eastAsia="仿宋" w:cs="仿宋"/>
          <w:sz w:val="32"/>
          <w:szCs w:val="32"/>
        </w:rPr>
      </w:pPr>
      <w:r>
        <w:rPr>
          <w:rFonts w:hint="eastAsia" w:ascii="仿宋" w:hAnsi="仿宋" w:eastAsia="仿宋" w:cs="仿宋"/>
          <w:spacing w:val="23"/>
          <w:sz w:val="32"/>
          <w:szCs w:val="32"/>
        </w:rPr>
        <w:t>机制(试行)》,结合我</w:t>
      </w:r>
      <w:r>
        <w:rPr>
          <w:rFonts w:hint="eastAsia" w:ascii="仿宋" w:hAnsi="仿宋" w:eastAsia="仿宋" w:cs="仿宋"/>
          <w:spacing w:val="23"/>
          <w:sz w:val="32"/>
          <w:szCs w:val="32"/>
          <w:lang w:eastAsia="zh-CN"/>
        </w:rPr>
        <w:t>镇</w:t>
      </w:r>
      <w:r>
        <w:rPr>
          <w:rFonts w:hint="eastAsia" w:ascii="仿宋" w:hAnsi="仿宋" w:eastAsia="仿宋" w:cs="仿宋"/>
          <w:spacing w:val="23"/>
          <w:sz w:val="32"/>
          <w:szCs w:val="32"/>
        </w:rPr>
        <w:t>实际制定本实施细则。</w:t>
      </w:r>
    </w:p>
    <w:p>
      <w:pPr>
        <w:keepNext w:val="0"/>
        <w:keepLines w:val="0"/>
        <w:pageBreakBefore w:val="0"/>
        <w:widowControl w:val="0"/>
        <w:kinsoku/>
        <w:wordWrap/>
        <w:overflowPunct/>
        <w:topLinePunct w:val="0"/>
        <w:autoSpaceDE/>
        <w:autoSpaceDN/>
        <w:bidi w:val="0"/>
        <w:adjustRightInd/>
        <w:snapToGrid/>
        <w:spacing w:before="164" w:line="560" w:lineRule="exact"/>
        <w:ind w:left="857"/>
        <w:textAlignment w:val="auto"/>
        <w:rPr>
          <w:rFonts w:hint="eastAsia" w:ascii="仿宋" w:hAnsi="仿宋" w:eastAsia="仿宋" w:cs="仿宋"/>
          <w:sz w:val="32"/>
          <w:szCs w:val="32"/>
        </w:rPr>
      </w:pPr>
      <w:r>
        <w:rPr>
          <w:rFonts w:hint="eastAsia" w:ascii="仿宋" w:hAnsi="仿宋" w:eastAsia="仿宋" w:cs="仿宋"/>
          <w:b/>
          <w:bCs/>
          <w:spacing w:val="3"/>
          <w:position w:val="15"/>
          <w:sz w:val="32"/>
          <w:szCs w:val="32"/>
        </w:rPr>
        <w:t>第二条</w:t>
      </w:r>
      <w:r>
        <w:rPr>
          <w:rFonts w:hint="eastAsia" w:ascii="仿宋" w:hAnsi="仿宋" w:eastAsia="仿宋" w:cs="仿宋"/>
          <w:spacing w:val="30"/>
          <w:position w:val="15"/>
          <w:sz w:val="32"/>
          <w:szCs w:val="32"/>
        </w:rPr>
        <w:t xml:space="preserve"> </w:t>
      </w:r>
      <w:r>
        <w:rPr>
          <w:rFonts w:hint="eastAsia" w:ascii="仿宋" w:hAnsi="仿宋" w:eastAsia="仿宋" w:cs="仿宋"/>
          <w:spacing w:val="3"/>
          <w:position w:val="15"/>
          <w:sz w:val="32"/>
          <w:szCs w:val="32"/>
        </w:rPr>
        <w:t>本实施细则适用于我</w:t>
      </w:r>
      <w:r>
        <w:rPr>
          <w:rFonts w:hint="eastAsia" w:ascii="仿宋" w:hAnsi="仿宋" w:eastAsia="仿宋" w:cs="仿宋"/>
          <w:spacing w:val="3"/>
          <w:position w:val="15"/>
          <w:sz w:val="32"/>
          <w:szCs w:val="32"/>
          <w:lang w:eastAsia="zh-CN"/>
        </w:rPr>
        <w:t>镇</w:t>
      </w:r>
      <w:r>
        <w:rPr>
          <w:rFonts w:hint="eastAsia" w:ascii="仿宋" w:hAnsi="仿宋" w:eastAsia="仿宋" w:cs="仿宋"/>
          <w:spacing w:val="3"/>
          <w:position w:val="15"/>
          <w:sz w:val="32"/>
          <w:szCs w:val="32"/>
        </w:rPr>
        <w:t>行政区域内森林火灾防范</w:t>
      </w:r>
    </w:p>
    <w:p>
      <w:pPr>
        <w:keepNext w:val="0"/>
        <w:keepLines w:val="0"/>
        <w:pageBreakBefore w:val="0"/>
        <w:widowControl w:val="0"/>
        <w:kinsoku/>
        <w:wordWrap/>
        <w:overflowPunct/>
        <w:topLinePunct w:val="0"/>
        <w:autoSpaceDE/>
        <w:autoSpaceDN/>
        <w:bidi w:val="0"/>
        <w:adjustRightInd/>
        <w:snapToGrid/>
        <w:spacing w:line="560" w:lineRule="exact"/>
        <w:ind w:left="263"/>
        <w:textAlignment w:val="auto"/>
        <w:rPr>
          <w:rFonts w:hint="eastAsia" w:ascii="仿宋" w:hAnsi="仿宋" w:eastAsia="仿宋" w:cs="仿宋"/>
          <w:sz w:val="32"/>
          <w:szCs w:val="32"/>
        </w:rPr>
      </w:pPr>
      <w:r>
        <w:rPr>
          <w:rFonts w:hint="eastAsia" w:ascii="仿宋" w:hAnsi="仿宋" w:eastAsia="仿宋" w:cs="仿宋"/>
          <w:spacing w:val="4"/>
          <w:sz w:val="32"/>
          <w:szCs w:val="32"/>
        </w:rPr>
        <w:t>工作，并由各级森林防灭火指挥机构负责组织实施。</w:t>
      </w:r>
    </w:p>
    <w:p>
      <w:pPr>
        <w:keepNext w:val="0"/>
        <w:keepLines w:val="0"/>
        <w:pageBreakBefore w:val="0"/>
        <w:widowControl w:val="0"/>
        <w:kinsoku/>
        <w:wordWrap/>
        <w:overflowPunct/>
        <w:topLinePunct w:val="0"/>
        <w:autoSpaceDE/>
        <w:autoSpaceDN/>
        <w:bidi w:val="0"/>
        <w:adjustRightInd/>
        <w:snapToGrid/>
        <w:spacing w:before="158" w:line="560" w:lineRule="exact"/>
        <w:ind w:left="263" w:right="352" w:firstLine="593"/>
        <w:textAlignment w:val="auto"/>
        <w:rPr>
          <w:rFonts w:hint="eastAsia" w:ascii="仿宋" w:hAnsi="仿宋" w:eastAsia="仿宋" w:cs="仿宋"/>
          <w:sz w:val="32"/>
          <w:szCs w:val="32"/>
        </w:rPr>
      </w:pPr>
      <w:r>
        <w:rPr>
          <w:rFonts w:hint="eastAsia" w:ascii="仿宋" w:hAnsi="仿宋" w:eastAsia="仿宋" w:cs="仿宋"/>
          <w:b/>
          <w:bCs/>
          <w:spacing w:val="2"/>
          <w:sz w:val="32"/>
          <w:szCs w:val="32"/>
        </w:rPr>
        <w:t>第三条</w:t>
      </w:r>
      <w:r>
        <w:rPr>
          <w:rFonts w:hint="eastAsia" w:ascii="仿宋" w:hAnsi="仿宋" w:eastAsia="仿宋" w:cs="仿宋"/>
          <w:spacing w:val="23"/>
          <w:sz w:val="32"/>
          <w:szCs w:val="32"/>
        </w:rPr>
        <w:t xml:space="preserve"> </w:t>
      </w:r>
      <w:r>
        <w:rPr>
          <w:rFonts w:hint="eastAsia" w:ascii="仿宋" w:hAnsi="仿宋" w:eastAsia="仿宋" w:cs="仿宋"/>
          <w:spacing w:val="2"/>
          <w:sz w:val="32"/>
          <w:szCs w:val="32"/>
        </w:rPr>
        <w:t>本实施细则所称森林火险预警信号，是由各级森林</w:t>
      </w:r>
      <w:r>
        <w:rPr>
          <w:rFonts w:hint="eastAsia" w:ascii="仿宋" w:hAnsi="仿宋" w:eastAsia="仿宋" w:cs="仿宋"/>
          <w:spacing w:val="1"/>
          <w:sz w:val="32"/>
          <w:szCs w:val="32"/>
        </w:rPr>
        <w:t xml:space="preserve"> </w:t>
      </w:r>
      <w:r>
        <w:rPr>
          <w:rFonts w:hint="eastAsia" w:ascii="仿宋" w:hAnsi="仿宋" w:eastAsia="仿宋" w:cs="仿宋"/>
          <w:spacing w:val="5"/>
          <w:sz w:val="32"/>
          <w:szCs w:val="32"/>
        </w:rPr>
        <w:t>防灭火指挥机构根据森林火灾天气条件预测和林区</w:t>
      </w:r>
      <w:r>
        <w:rPr>
          <w:rFonts w:hint="eastAsia" w:ascii="仿宋" w:hAnsi="仿宋" w:eastAsia="仿宋" w:cs="仿宋"/>
          <w:spacing w:val="4"/>
          <w:sz w:val="32"/>
          <w:szCs w:val="32"/>
        </w:rPr>
        <w:t>可燃物状况，</w:t>
      </w:r>
      <w:r>
        <w:rPr>
          <w:rFonts w:hint="eastAsia" w:ascii="仿宋" w:hAnsi="仿宋" w:eastAsia="仿宋" w:cs="仿宋"/>
          <w:sz w:val="32"/>
          <w:szCs w:val="32"/>
        </w:rPr>
        <w:t xml:space="preserve"> </w:t>
      </w:r>
      <w:r>
        <w:rPr>
          <w:rFonts w:hint="eastAsia" w:ascii="仿宋" w:hAnsi="仿宋" w:eastAsia="仿宋" w:cs="仿宋"/>
          <w:spacing w:val="6"/>
          <w:sz w:val="32"/>
          <w:szCs w:val="32"/>
        </w:rPr>
        <w:t>以及野外用火实际做出的专项预警结论，并向社</w:t>
      </w:r>
      <w:r>
        <w:rPr>
          <w:rFonts w:hint="eastAsia" w:ascii="仿宋" w:hAnsi="仿宋" w:eastAsia="仿宋" w:cs="仿宋"/>
          <w:spacing w:val="5"/>
          <w:sz w:val="32"/>
          <w:szCs w:val="32"/>
        </w:rPr>
        <w:t>会公众发布的预</w:t>
      </w:r>
      <w:r>
        <w:rPr>
          <w:rFonts w:hint="eastAsia" w:ascii="仿宋" w:hAnsi="仿宋" w:eastAsia="仿宋" w:cs="仿宋"/>
          <w:spacing w:val="-1"/>
          <w:sz w:val="32"/>
          <w:szCs w:val="32"/>
        </w:rPr>
        <w:t>警信息。</w:t>
      </w:r>
    </w:p>
    <w:p>
      <w:pPr>
        <w:keepNext w:val="0"/>
        <w:keepLines w:val="0"/>
        <w:pageBreakBefore w:val="0"/>
        <w:widowControl w:val="0"/>
        <w:kinsoku/>
        <w:wordWrap/>
        <w:overflowPunct/>
        <w:topLinePunct w:val="0"/>
        <w:autoSpaceDE/>
        <w:autoSpaceDN/>
        <w:bidi w:val="0"/>
        <w:adjustRightInd/>
        <w:snapToGrid/>
        <w:spacing w:before="156" w:line="560" w:lineRule="exact"/>
        <w:ind w:left="263" w:right="228" w:firstLine="593"/>
        <w:textAlignment w:val="auto"/>
        <w:rPr>
          <w:rFonts w:hint="eastAsia" w:ascii="仿宋" w:hAnsi="仿宋" w:eastAsia="仿宋" w:cs="仿宋"/>
          <w:sz w:val="32"/>
          <w:szCs w:val="32"/>
        </w:rPr>
      </w:pPr>
      <w:r>
        <w:rPr>
          <w:rFonts w:hint="eastAsia" w:ascii="仿宋" w:hAnsi="仿宋" w:eastAsia="仿宋" w:cs="仿宋"/>
          <w:b/>
          <w:bCs/>
          <w:spacing w:val="4"/>
          <w:sz w:val="32"/>
          <w:szCs w:val="32"/>
        </w:rPr>
        <w:t>第四条</w:t>
      </w:r>
      <w:r>
        <w:rPr>
          <w:rFonts w:hint="eastAsia" w:ascii="仿宋" w:hAnsi="仿宋" w:eastAsia="仿宋" w:cs="仿宋"/>
          <w:spacing w:val="25"/>
          <w:sz w:val="32"/>
          <w:szCs w:val="32"/>
        </w:rPr>
        <w:t xml:space="preserve"> </w:t>
      </w:r>
      <w:r>
        <w:rPr>
          <w:rFonts w:hint="eastAsia" w:ascii="仿宋" w:hAnsi="仿宋" w:eastAsia="仿宋" w:cs="仿宋"/>
          <w:spacing w:val="25"/>
          <w:sz w:val="32"/>
          <w:szCs w:val="32"/>
          <w:lang w:eastAsia="zh-CN"/>
        </w:rPr>
        <w:t>本</w:t>
      </w:r>
      <w:r>
        <w:rPr>
          <w:rFonts w:hint="eastAsia" w:ascii="仿宋" w:hAnsi="仿宋" w:eastAsia="仿宋" w:cs="仿宋"/>
          <w:spacing w:val="4"/>
          <w:sz w:val="32"/>
          <w:szCs w:val="32"/>
        </w:rPr>
        <w:t>级人民政府、森林防灭火指挥机构及相关部</w:t>
      </w:r>
      <w:r>
        <w:rPr>
          <w:rFonts w:hint="eastAsia" w:ascii="仿宋" w:hAnsi="仿宋" w:eastAsia="仿宋" w:cs="仿宋"/>
          <w:sz w:val="32"/>
          <w:szCs w:val="32"/>
        </w:rPr>
        <w:t>门，为预防和快速扑救森林火灾，按照发布的森林火险预警信息，</w:t>
      </w:r>
      <w:r>
        <w:rPr>
          <w:rFonts w:hint="eastAsia" w:ascii="仿宋" w:hAnsi="仿宋" w:eastAsia="仿宋" w:cs="仿宋"/>
          <w:spacing w:val="6"/>
          <w:sz w:val="32"/>
          <w:szCs w:val="32"/>
        </w:rPr>
        <w:t>采取应对性预防措施。实施森林火险预警与应急响</w:t>
      </w:r>
      <w:r>
        <w:rPr>
          <w:rFonts w:hint="eastAsia" w:ascii="仿宋" w:hAnsi="仿宋" w:eastAsia="仿宋" w:cs="仿宋"/>
          <w:spacing w:val="5"/>
          <w:sz w:val="32"/>
          <w:szCs w:val="32"/>
        </w:rPr>
        <w:t>应应当遵循准</w:t>
      </w:r>
      <w:r>
        <w:rPr>
          <w:rFonts w:hint="eastAsia" w:ascii="仿宋" w:hAnsi="仿宋" w:eastAsia="仿宋" w:cs="仿宋"/>
          <w:spacing w:val="6"/>
          <w:sz w:val="32"/>
          <w:szCs w:val="32"/>
        </w:rPr>
        <w:t>确预报、及时预警、科学应对、因险施策、分级响应</w:t>
      </w:r>
      <w:r>
        <w:rPr>
          <w:rFonts w:hint="eastAsia" w:ascii="仿宋" w:hAnsi="仿宋" w:eastAsia="仿宋" w:cs="仿宋"/>
          <w:spacing w:val="5"/>
          <w:sz w:val="32"/>
          <w:szCs w:val="32"/>
        </w:rPr>
        <w:t>、分层落实</w:t>
      </w:r>
      <w:r>
        <w:rPr>
          <w:rFonts w:hint="eastAsia" w:ascii="仿宋" w:hAnsi="仿宋" w:eastAsia="仿宋" w:cs="仿宋"/>
          <w:spacing w:val="6"/>
          <w:sz w:val="32"/>
          <w:szCs w:val="32"/>
        </w:rPr>
        <w:t>的原则。</w:t>
      </w:r>
    </w:p>
    <w:p>
      <w:pPr>
        <w:keepNext w:val="0"/>
        <w:keepLines w:val="0"/>
        <w:pageBreakBefore w:val="0"/>
        <w:widowControl w:val="0"/>
        <w:kinsoku/>
        <w:wordWrap/>
        <w:overflowPunct/>
        <w:topLinePunct w:val="0"/>
        <w:autoSpaceDE/>
        <w:autoSpaceDN/>
        <w:bidi w:val="0"/>
        <w:adjustRightInd/>
        <w:snapToGrid/>
        <w:spacing w:before="147" w:line="560" w:lineRule="exact"/>
        <w:ind w:left="283" w:right="304" w:firstLine="593"/>
        <w:textAlignment w:val="auto"/>
        <w:rPr>
          <w:rFonts w:hint="eastAsia" w:ascii="仿宋" w:hAnsi="仿宋" w:eastAsia="仿宋" w:cs="仿宋"/>
          <w:spacing w:val="5"/>
          <w:sz w:val="32"/>
          <w:szCs w:val="32"/>
        </w:rPr>
      </w:pPr>
      <w:r>
        <w:rPr>
          <w:rFonts w:hint="eastAsia" w:ascii="仿宋" w:hAnsi="仿宋" w:eastAsia="仿宋" w:cs="仿宋"/>
          <w:b/>
          <w:bCs/>
          <w:spacing w:val="3"/>
          <w:sz w:val="32"/>
          <w:szCs w:val="32"/>
        </w:rPr>
        <w:t>第五条</w:t>
      </w:r>
      <w:r>
        <w:rPr>
          <w:rFonts w:hint="eastAsia" w:ascii="仿宋" w:hAnsi="仿宋" w:eastAsia="仿宋" w:cs="仿宋"/>
          <w:spacing w:val="27"/>
          <w:sz w:val="32"/>
          <w:szCs w:val="32"/>
        </w:rPr>
        <w:t xml:space="preserve"> </w:t>
      </w:r>
      <w:r>
        <w:rPr>
          <w:rFonts w:hint="eastAsia" w:ascii="仿宋" w:hAnsi="仿宋" w:eastAsia="仿宋" w:cs="仿宋"/>
          <w:spacing w:val="3"/>
          <w:sz w:val="32"/>
          <w:szCs w:val="32"/>
        </w:rPr>
        <w:t>森林火险是指森林受天气、地形、植被、火源因素</w:t>
      </w:r>
      <w:r>
        <w:rPr>
          <w:rFonts w:hint="eastAsia" w:ascii="仿宋" w:hAnsi="仿宋" w:eastAsia="仿宋" w:cs="仿宋"/>
          <w:sz w:val="32"/>
          <w:szCs w:val="32"/>
        </w:rPr>
        <w:t xml:space="preserve"> </w:t>
      </w:r>
      <w:r>
        <w:rPr>
          <w:rFonts w:hint="eastAsia" w:ascii="仿宋" w:hAnsi="仿宋" w:eastAsia="仿宋" w:cs="仿宋"/>
          <w:spacing w:val="6"/>
          <w:sz w:val="32"/>
          <w:szCs w:val="32"/>
        </w:rPr>
        <w:t>等共同影响下而发生森林火灾的危险程度</w:t>
      </w:r>
      <w:r>
        <w:rPr>
          <w:rFonts w:hint="eastAsia" w:ascii="仿宋" w:hAnsi="仿宋" w:eastAsia="仿宋" w:cs="仿宋"/>
          <w:spacing w:val="5"/>
          <w:sz w:val="32"/>
          <w:szCs w:val="32"/>
        </w:rPr>
        <w:t>指标。森林火险等级是将森林火险按森林可燃物的易燃程度和蔓延程度进行等级划分，表示森林火灾发生危险程度的等级，通常分为一般、中度、较高、高、极高五级，其危险程度逐级升高。</w:t>
      </w:r>
    </w:p>
    <w:p>
      <w:pPr>
        <w:keepNext w:val="0"/>
        <w:keepLines w:val="0"/>
        <w:pageBreakBefore w:val="0"/>
        <w:widowControl w:val="0"/>
        <w:kinsoku/>
        <w:wordWrap/>
        <w:overflowPunct/>
        <w:topLinePunct w:val="0"/>
        <w:autoSpaceDE/>
        <w:autoSpaceDN/>
        <w:bidi w:val="0"/>
        <w:adjustRightInd/>
        <w:snapToGrid/>
        <w:spacing w:before="147" w:line="560" w:lineRule="exact"/>
        <w:ind w:left="283" w:right="304" w:firstLine="593"/>
        <w:textAlignment w:val="auto"/>
        <w:rPr>
          <w:rFonts w:hint="eastAsia" w:ascii="仿宋" w:hAnsi="仿宋" w:eastAsia="仿宋" w:cs="仿宋"/>
          <w:sz w:val="32"/>
          <w:szCs w:val="32"/>
        </w:rPr>
      </w:pPr>
      <w:r>
        <w:rPr>
          <w:rFonts w:hint="eastAsia" w:ascii="仿宋" w:hAnsi="仿宋" w:eastAsia="仿宋" w:cs="仿宋"/>
          <w:b/>
          <w:bCs/>
          <w:spacing w:val="12"/>
          <w:sz w:val="32"/>
          <w:szCs w:val="32"/>
        </w:rPr>
        <w:t>第六条</w:t>
      </w:r>
      <w:r>
        <w:rPr>
          <w:rFonts w:hint="eastAsia" w:ascii="仿宋" w:hAnsi="仿宋" w:eastAsia="仿宋" w:cs="仿宋"/>
          <w:spacing w:val="50"/>
          <w:sz w:val="32"/>
          <w:szCs w:val="32"/>
        </w:rPr>
        <w:t xml:space="preserve"> </w:t>
      </w:r>
      <w:r>
        <w:rPr>
          <w:rFonts w:hint="eastAsia" w:ascii="仿宋" w:hAnsi="仿宋" w:eastAsia="仿宋" w:cs="仿宋"/>
          <w:spacing w:val="12"/>
          <w:sz w:val="32"/>
          <w:szCs w:val="32"/>
        </w:rPr>
        <w:t>森林火险预警信号是依据森林火险等级及未来发</w:t>
      </w:r>
      <w:r>
        <w:rPr>
          <w:rFonts w:hint="eastAsia" w:ascii="仿宋" w:hAnsi="仿宋" w:eastAsia="仿宋" w:cs="仿宋"/>
          <w:spacing w:val="5"/>
          <w:sz w:val="32"/>
          <w:szCs w:val="32"/>
        </w:rPr>
        <w:t>展趋势所发布的预警等级，共划分为三个等级，并</w:t>
      </w:r>
      <w:r>
        <w:rPr>
          <w:rFonts w:hint="eastAsia" w:ascii="仿宋" w:hAnsi="仿宋" w:eastAsia="仿宋" w:cs="仿宋"/>
          <w:spacing w:val="4"/>
          <w:sz w:val="32"/>
          <w:szCs w:val="32"/>
        </w:rPr>
        <w:t>用中文标识，</w:t>
      </w:r>
      <w:r>
        <w:rPr>
          <w:rFonts w:hint="eastAsia" w:ascii="仿宋" w:hAnsi="仿宋" w:eastAsia="仿宋" w:cs="仿宋"/>
          <w:spacing w:val="7"/>
          <w:sz w:val="32"/>
          <w:szCs w:val="32"/>
        </w:rPr>
        <w:t>依次为黄色、橙色、红色，其中橙色、红色为</w:t>
      </w:r>
      <w:r>
        <w:rPr>
          <w:rFonts w:hint="eastAsia" w:ascii="仿宋" w:hAnsi="仿宋" w:eastAsia="仿宋" w:cs="仿宋"/>
          <w:spacing w:val="6"/>
          <w:sz w:val="32"/>
          <w:szCs w:val="32"/>
        </w:rPr>
        <w:t>森林高火险预警信</w:t>
      </w:r>
      <w:r>
        <w:rPr>
          <w:rFonts w:hint="eastAsia" w:ascii="仿宋" w:hAnsi="仿宋" w:eastAsia="仿宋" w:cs="仿宋"/>
          <w:spacing w:val="-7"/>
          <w:sz w:val="32"/>
          <w:szCs w:val="32"/>
        </w:rPr>
        <w:t>号。</w:t>
      </w:r>
    </w:p>
    <w:p>
      <w:pPr>
        <w:keepNext w:val="0"/>
        <w:keepLines w:val="0"/>
        <w:pageBreakBefore w:val="0"/>
        <w:widowControl w:val="0"/>
        <w:kinsoku/>
        <w:wordWrap/>
        <w:overflowPunct/>
        <w:topLinePunct w:val="0"/>
        <w:autoSpaceDE/>
        <w:autoSpaceDN/>
        <w:bidi w:val="0"/>
        <w:adjustRightInd/>
        <w:snapToGrid/>
        <w:spacing w:before="165" w:line="560" w:lineRule="exact"/>
        <w:ind w:left="873"/>
        <w:textAlignment w:val="auto"/>
        <w:rPr>
          <w:rFonts w:hint="eastAsia" w:ascii="仿宋" w:hAnsi="仿宋" w:eastAsia="仿宋" w:cs="仿宋"/>
          <w:sz w:val="32"/>
          <w:szCs w:val="32"/>
        </w:rPr>
      </w:pPr>
      <w:r>
        <w:rPr>
          <w:rFonts w:hint="eastAsia" w:ascii="仿宋" w:hAnsi="仿宋" w:eastAsia="仿宋" w:cs="仿宋"/>
          <w:spacing w:val="15"/>
          <w:sz w:val="32"/>
          <w:szCs w:val="32"/>
        </w:rPr>
        <w:t>(一)森林火险黄色预警信号</w:t>
      </w:r>
    </w:p>
    <w:p>
      <w:pPr>
        <w:keepNext w:val="0"/>
        <w:keepLines w:val="0"/>
        <w:pageBreakBefore w:val="0"/>
        <w:widowControl w:val="0"/>
        <w:kinsoku/>
        <w:wordWrap/>
        <w:overflowPunct/>
        <w:topLinePunct w:val="0"/>
        <w:autoSpaceDE/>
        <w:autoSpaceDN/>
        <w:bidi w:val="0"/>
        <w:adjustRightInd/>
        <w:snapToGrid/>
        <w:spacing w:before="200" w:line="560" w:lineRule="exact"/>
        <w:ind w:left="873"/>
        <w:textAlignment w:val="auto"/>
        <w:rPr>
          <w:rFonts w:hint="eastAsia" w:ascii="仿宋" w:hAnsi="仿宋" w:eastAsia="仿宋" w:cs="仿宋"/>
          <w:sz w:val="32"/>
          <w:szCs w:val="32"/>
        </w:rPr>
      </w:pPr>
      <w:r>
        <w:rPr>
          <w:rFonts w:hint="eastAsia" w:ascii="仿宋" w:hAnsi="仿宋" w:eastAsia="仿宋" w:cs="仿宋"/>
          <w:spacing w:val="-2"/>
          <w:sz w:val="32"/>
          <w:szCs w:val="32"/>
        </w:rPr>
        <w:t>图标；</w:t>
      </w:r>
    </w:p>
    <w:p>
      <w:pPr>
        <w:spacing w:line="2510" w:lineRule="exact"/>
        <w:ind w:left="1883"/>
        <w:rPr>
          <w:rFonts w:hint="eastAsia" w:ascii="仿宋" w:hAnsi="仿宋" w:eastAsia="仿宋" w:cs="仿宋"/>
          <w:sz w:val="32"/>
          <w:szCs w:val="32"/>
        </w:rPr>
      </w:pPr>
      <w:r>
        <w:rPr>
          <w:rFonts w:hint="eastAsia" w:ascii="仿宋" w:hAnsi="仿宋" w:eastAsia="仿宋" w:cs="仿宋"/>
          <w:position w:val="-50"/>
          <w:sz w:val="32"/>
          <w:szCs w:val="32"/>
        </w:rPr>
        <w:drawing>
          <wp:inline distT="0" distB="0" distL="0" distR="0">
            <wp:extent cx="2882900" cy="1593850"/>
            <wp:effectExtent l="0" t="0" r="12700" b="635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6"/>
                    <a:stretch>
                      <a:fillRect/>
                    </a:stretch>
                  </pic:blipFill>
                  <pic:spPr>
                    <a:xfrm>
                      <a:off x="0" y="0"/>
                      <a:ext cx="2882958" cy="1593851"/>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30" w:line="560" w:lineRule="exact"/>
        <w:ind w:left="873"/>
        <w:textAlignment w:val="auto"/>
        <w:rPr>
          <w:rFonts w:hint="eastAsia" w:ascii="仿宋" w:hAnsi="仿宋" w:eastAsia="仿宋" w:cs="仿宋"/>
          <w:sz w:val="32"/>
          <w:szCs w:val="32"/>
        </w:rPr>
      </w:pPr>
      <w:r>
        <w:rPr>
          <w:rFonts w:hint="eastAsia" w:ascii="仿宋" w:hAnsi="仿宋" w:eastAsia="仿宋" w:cs="仿宋"/>
          <w:spacing w:val="5"/>
          <w:position w:val="18"/>
          <w:sz w:val="32"/>
          <w:szCs w:val="32"/>
        </w:rPr>
        <w:t>含义：未来一天至数天，预警地区林内可燃物较易点燃，林</w:t>
      </w:r>
    </w:p>
    <w:p>
      <w:pPr>
        <w:keepNext w:val="0"/>
        <w:keepLines w:val="0"/>
        <w:pageBreakBefore w:val="0"/>
        <w:widowControl w:val="0"/>
        <w:kinsoku/>
        <w:wordWrap/>
        <w:overflowPunct/>
        <w:topLinePunct w:val="0"/>
        <w:autoSpaceDE/>
        <w:autoSpaceDN/>
        <w:bidi w:val="0"/>
        <w:adjustRightInd/>
        <w:snapToGrid/>
        <w:spacing w:before="1" w:line="560" w:lineRule="exact"/>
        <w:ind w:left="283"/>
        <w:textAlignment w:val="auto"/>
        <w:rPr>
          <w:rFonts w:hint="eastAsia" w:ascii="仿宋" w:hAnsi="仿宋" w:eastAsia="仿宋" w:cs="仿宋"/>
          <w:sz w:val="32"/>
          <w:szCs w:val="32"/>
        </w:rPr>
      </w:pPr>
      <w:r>
        <w:rPr>
          <w:rFonts w:hint="eastAsia" w:ascii="仿宋" w:hAnsi="仿宋" w:eastAsia="仿宋" w:cs="仿宋"/>
          <w:spacing w:val="1"/>
          <w:sz w:val="32"/>
          <w:szCs w:val="32"/>
        </w:rPr>
        <w:t>火较易蔓延，具有较高危险性。</w:t>
      </w:r>
    </w:p>
    <w:p>
      <w:pPr>
        <w:keepNext w:val="0"/>
        <w:keepLines w:val="0"/>
        <w:pageBreakBefore w:val="0"/>
        <w:widowControl w:val="0"/>
        <w:kinsoku/>
        <w:wordWrap/>
        <w:overflowPunct/>
        <w:topLinePunct w:val="0"/>
        <w:autoSpaceDE/>
        <w:autoSpaceDN/>
        <w:bidi w:val="0"/>
        <w:adjustRightInd/>
        <w:snapToGrid/>
        <w:spacing w:before="198" w:line="560" w:lineRule="exact"/>
        <w:ind w:left="873"/>
        <w:textAlignment w:val="auto"/>
        <w:rPr>
          <w:rFonts w:hint="eastAsia" w:ascii="仿宋" w:hAnsi="仿宋" w:eastAsia="仿宋" w:cs="仿宋"/>
          <w:sz w:val="32"/>
          <w:szCs w:val="32"/>
        </w:rPr>
      </w:pPr>
      <w:r>
        <w:rPr>
          <w:rFonts w:hint="eastAsia" w:ascii="仿宋" w:hAnsi="仿宋" w:eastAsia="仿宋" w:cs="仿宋"/>
          <w:spacing w:val="15"/>
          <w:sz w:val="32"/>
          <w:szCs w:val="32"/>
        </w:rPr>
        <w:t>(二)森林火险橙色预警信号</w:t>
      </w:r>
    </w:p>
    <w:p>
      <w:pPr>
        <w:keepNext w:val="0"/>
        <w:keepLines w:val="0"/>
        <w:pageBreakBefore w:val="0"/>
        <w:widowControl w:val="0"/>
        <w:kinsoku/>
        <w:wordWrap/>
        <w:overflowPunct/>
        <w:topLinePunct w:val="0"/>
        <w:autoSpaceDE/>
        <w:autoSpaceDN/>
        <w:bidi w:val="0"/>
        <w:adjustRightInd/>
        <w:snapToGrid/>
        <w:spacing w:before="202" w:line="560" w:lineRule="exact"/>
        <w:ind w:left="863"/>
        <w:textAlignment w:val="auto"/>
        <w:rPr>
          <w:rFonts w:hint="eastAsia" w:ascii="仿宋" w:hAnsi="仿宋" w:eastAsia="仿宋" w:cs="仿宋"/>
          <w:sz w:val="32"/>
          <w:szCs w:val="32"/>
        </w:rPr>
      </w:pPr>
      <w:r>
        <w:rPr>
          <w:rFonts w:hint="eastAsia" w:ascii="仿宋" w:hAnsi="仿宋" w:eastAsia="仿宋" w:cs="仿宋"/>
          <w:spacing w:val="-15"/>
          <w:sz w:val="32"/>
          <w:szCs w:val="32"/>
        </w:rPr>
        <w:t>图标：</w:t>
      </w:r>
    </w:p>
    <w:p>
      <w:pPr>
        <w:spacing w:before="16" w:line="2430" w:lineRule="exact"/>
        <w:ind w:left="1943"/>
        <w:rPr>
          <w:rFonts w:hint="eastAsia" w:ascii="仿宋" w:hAnsi="仿宋" w:eastAsia="仿宋" w:cs="仿宋"/>
          <w:sz w:val="32"/>
          <w:szCs w:val="32"/>
        </w:rPr>
      </w:pPr>
      <w:r>
        <w:rPr>
          <w:rFonts w:hint="eastAsia" w:ascii="仿宋" w:hAnsi="仿宋" w:eastAsia="仿宋" w:cs="仿宋"/>
          <w:position w:val="-49"/>
          <w:sz w:val="32"/>
          <w:szCs w:val="32"/>
        </w:rPr>
        <w:drawing>
          <wp:inline distT="0" distB="0" distL="0" distR="0">
            <wp:extent cx="2819400" cy="154305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2819430" cy="1543057"/>
                    </a:xfrm>
                    <a:prstGeom prst="rect">
                      <a:avLst/>
                    </a:prstGeom>
                  </pic:spPr>
                </pic:pic>
              </a:graphicData>
            </a:graphic>
          </wp:inline>
        </w:drawing>
      </w:r>
    </w:p>
    <w:p>
      <w:pPr>
        <w:spacing w:line="249" w:lineRule="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z w:val="32"/>
          <w:szCs w:val="32"/>
        </w:rPr>
      </w:pPr>
      <w:r>
        <w:rPr>
          <w:rFonts w:hint="eastAsia" w:ascii="仿宋" w:hAnsi="仿宋" w:eastAsia="仿宋" w:cs="仿宋"/>
          <w:spacing w:val="5"/>
          <w:sz w:val="32"/>
          <w:szCs w:val="32"/>
        </w:rPr>
        <w:t>含义：未来一天至数天，预警地区林内可燃物容易点燃，易</w:t>
      </w:r>
      <w:r>
        <w:rPr>
          <w:rFonts w:hint="eastAsia" w:ascii="仿宋" w:hAnsi="仿宋" w:eastAsia="仿宋" w:cs="仿宋"/>
          <w:spacing w:val="7"/>
          <w:sz w:val="32"/>
          <w:szCs w:val="32"/>
        </w:rPr>
        <w:t xml:space="preserve"> </w:t>
      </w:r>
      <w:r>
        <w:rPr>
          <w:rFonts w:hint="eastAsia" w:ascii="仿宋" w:hAnsi="仿宋" w:eastAsia="仿宋" w:cs="仿宋"/>
          <w:spacing w:val="6"/>
          <w:sz w:val="32"/>
          <w:szCs w:val="32"/>
        </w:rPr>
        <w:t>形成强烈火势，快速蔓延，且可能在本市局部地方造成森林</w:t>
      </w:r>
      <w:r>
        <w:rPr>
          <w:rFonts w:hint="eastAsia" w:ascii="仿宋" w:hAnsi="仿宋" w:eastAsia="仿宋" w:cs="仿宋"/>
          <w:spacing w:val="5"/>
          <w:sz w:val="32"/>
          <w:szCs w:val="32"/>
        </w:rPr>
        <w:t>火灾持续发生，并形成较大范围的蔓延，具有高度危险性。</w:t>
      </w:r>
    </w:p>
    <w:p>
      <w:pPr>
        <w:keepNext w:val="0"/>
        <w:keepLines w:val="0"/>
        <w:pageBreakBefore w:val="0"/>
        <w:widowControl w:val="0"/>
        <w:kinsoku/>
        <w:wordWrap/>
        <w:overflowPunct/>
        <w:topLinePunct w:val="0"/>
        <w:autoSpaceDE/>
        <w:autoSpaceDN/>
        <w:bidi w:val="0"/>
        <w:adjustRightInd/>
        <w:snapToGrid/>
        <w:spacing w:before="149" w:line="560" w:lineRule="exact"/>
        <w:ind w:left="963"/>
        <w:textAlignment w:val="auto"/>
        <w:rPr>
          <w:rFonts w:hint="eastAsia" w:ascii="仿宋" w:hAnsi="仿宋" w:eastAsia="仿宋" w:cs="仿宋"/>
          <w:sz w:val="32"/>
          <w:szCs w:val="32"/>
        </w:rPr>
      </w:pPr>
      <w:r>
        <w:rPr>
          <w:rFonts w:hint="eastAsia" w:ascii="仿宋" w:hAnsi="仿宋" w:eastAsia="仿宋" w:cs="仿宋"/>
          <w:spacing w:val="18"/>
          <w:sz w:val="32"/>
          <w:szCs w:val="32"/>
        </w:rPr>
        <w:t>(三)森林火险红色预警信号</w:t>
      </w:r>
    </w:p>
    <w:p>
      <w:pPr>
        <w:keepNext w:val="0"/>
        <w:keepLines w:val="0"/>
        <w:pageBreakBefore w:val="0"/>
        <w:widowControl w:val="0"/>
        <w:kinsoku/>
        <w:wordWrap/>
        <w:overflowPunct/>
        <w:topLinePunct w:val="0"/>
        <w:autoSpaceDE/>
        <w:autoSpaceDN/>
        <w:bidi w:val="0"/>
        <w:adjustRightInd/>
        <w:snapToGrid/>
        <w:spacing w:before="199" w:line="560" w:lineRule="exact"/>
        <w:ind w:left="863"/>
        <w:textAlignment w:val="auto"/>
        <w:rPr>
          <w:rFonts w:hint="eastAsia" w:ascii="仿宋" w:hAnsi="仿宋" w:eastAsia="仿宋" w:cs="仿宋"/>
          <w:sz w:val="32"/>
          <w:szCs w:val="32"/>
        </w:rPr>
      </w:pPr>
      <w:r>
        <w:rPr>
          <w:rFonts w:hint="eastAsia" w:ascii="仿宋" w:hAnsi="仿宋" w:eastAsia="仿宋" w:cs="仿宋"/>
          <w:spacing w:val="-2"/>
          <w:sz w:val="32"/>
          <w:szCs w:val="32"/>
        </w:rPr>
        <w:t>图标：</w:t>
      </w:r>
    </w:p>
    <w:p>
      <w:pPr>
        <w:spacing w:line="2400" w:lineRule="exact"/>
        <w:ind w:left="1963"/>
        <w:rPr>
          <w:rFonts w:hint="eastAsia" w:ascii="仿宋" w:hAnsi="仿宋" w:eastAsia="仿宋" w:cs="仿宋"/>
          <w:sz w:val="32"/>
          <w:szCs w:val="32"/>
        </w:rPr>
      </w:pPr>
      <w:r>
        <w:rPr>
          <w:rFonts w:hint="eastAsia" w:ascii="仿宋" w:hAnsi="仿宋" w:eastAsia="仿宋" w:cs="仿宋"/>
          <w:position w:val="-48"/>
          <w:sz w:val="32"/>
          <w:szCs w:val="32"/>
        </w:rPr>
        <w:drawing>
          <wp:inline distT="0" distB="0" distL="0" distR="0">
            <wp:extent cx="2794000" cy="1523365"/>
            <wp:effectExtent l="0" t="0" r="6350" b="635"/>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8"/>
                    <a:stretch>
                      <a:fillRect/>
                    </a:stretch>
                  </pic:blipFill>
                  <pic:spPr>
                    <a:xfrm>
                      <a:off x="0" y="0"/>
                      <a:ext cx="2794019" cy="152391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含义：未来一天至数天，预警地区林内可燃物极易点燃，林 火极易迅猛蔓延，扑救难度极大，且可能在全市形成森林火灾暴</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发性发生，大面积蔓延，具有极度危险性。</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b/>
          <w:bCs/>
          <w:spacing w:val="12"/>
          <w:sz w:val="32"/>
          <w:szCs w:val="32"/>
        </w:rPr>
        <w:t>第七条</w:t>
      </w:r>
      <w:r>
        <w:rPr>
          <w:rFonts w:hint="eastAsia" w:ascii="仿宋" w:hAnsi="仿宋" w:eastAsia="仿宋" w:cs="仿宋"/>
          <w:spacing w:val="5"/>
          <w:sz w:val="32"/>
          <w:szCs w:val="32"/>
        </w:rPr>
        <w:t xml:space="preserve"> 森林火险预报和服务的种类主要包括：长期趋势 (季、月、周)森林火险等级预报、节假日(重点时段)森林火险等级预报、每日森林火险等级预报等。</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b/>
          <w:bCs/>
          <w:spacing w:val="12"/>
          <w:sz w:val="32"/>
          <w:szCs w:val="32"/>
        </w:rPr>
        <w:t>第八条</w:t>
      </w:r>
      <w:r>
        <w:rPr>
          <w:rFonts w:hint="eastAsia" w:ascii="仿宋" w:hAnsi="仿宋" w:eastAsia="仿宋" w:cs="仿宋"/>
          <w:spacing w:val="5"/>
          <w:sz w:val="32"/>
          <w:szCs w:val="32"/>
        </w:rPr>
        <w:t xml:space="preserve"> </w:t>
      </w:r>
      <w:r>
        <w:rPr>
          <w:rFonts w:hint="eastAsia" w:ascii="仿宋" w:hAnsi="仿宋" w:eastAsia="仿宋" w:cs="仿宋"/>
          <w:spacing w:val="5"/>
          <w:sz w:val="32"/>
          <w:szCs w:val="32"/>
          <w:lang w:val="en-US" w:eastAsia="zh-CN"/>
        </w:rPr>
        <w:t xml:space="preserve"> </w:t>
      </w:r>
      <w:r>
        <w:rPr>
          <w:rFonts w:hint="eastAsia" w:ascii="仿宋" w:hAnsi="仿宋" w:eastAsia="仿宋" w:cs="仿宋"/>
          <w:spacing w:val="5"/>
          <w:sz w:val="32"/>
          <w:szCs w:val="32"/>
        </w:rPr>
        <w:t>森林火险预报的制作和发布：</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(一)</w:t>
      </w:r>
      <w:r>
        <w:rPr>
          <w:rFonts w:hint="eastAsia" w:ascii="仿宋" w:hAnsi="仿宋" w:eastAsia="仿宋" w:cs="仿宋"/>
          <w:spacing w:val="5"/>
          <w:sz w:val="32"/>
          <w:szCs w:val="32"/>
          <w:lang w:eastAsia="zh-CN"/>
        </w:rPr>
        <w:t>镇</w:t>
      </w:r>
      <w:r>
        <w:rPr>
          <w:rFonts w:hint="eastAsia" w:ascii="仿宋" w:hAnsi="仿宋" w:eastAsia="仿宋" w:cs="仿宋"/>
          <w:spacing w:val="5"/>
          <w:sz w:val="32"/>
          <w:szCs w:val="32"/>
        </w:rPr>
        <w:t>森防办要及时向各</w:t>
      </w:r>
      <w:r>
        <w:rPr>
          <w:rFonts w:hint="eastAsia" w:ascii="仿宋" w:hAnsi="仿宋" w:eastAsia="仿宋" w:cs="仿宋"/>
          <w:spacing w:val="5"/>
          <w:sz w:val="32"/>
          <w:szCs w:val="32"/>
          <w:lang w:eastAsia="zh-CN"/>
        </w:rPr>
        <w:t>村</w:t>
      </w:r>
      <w:r>
        <w:rPr>
          <w:rFonts w:hint="eastAsia" w:ascii="仿宋" w:hAnsi="仿宋" w:eastAsia="仿宋" w:cs="仿宋"/>
          <w:spacing w:val="5"/>
          <w:sz w:val="32"/>
          <w:szCs w:val="32"/>
        </w:rPr>
        <w:t>(</w:t>
      </w:r>
      <w:r>
        <w:rPr>
          <w:rFonts w:hint="eastAsia" w:ascii="仿宋" w:hAnsi="仿宋" w:eastAsia="仿宋" w:cs="仿宋"/>
          <w:spacing w:val="5"/>
          <w:sz w:val="32"/>
          <w:szCs w:val="32"/>
          <w:lang w:eastAsia="zh-CN"/>
        </w:rPr>
        <w:t>社区</w:t>
      </w:r>
      <w:r>
        <w:rPr>
          <w:rFonts w:hint="eastAsia" w:ascii="仿宋" w:hAnsi="仿宋" w:eastAsia="仿宋" w:cs="仿宋"/>
          <w:spacing w:val="5"/>
          <w:sz w:val="32"/>
          <w:szCs w:val="32"/>
        </w:rPr>
        <w:t xml:space="preserve">)、各有关部门转发上级部门制作和发布的的《季度森林火险形势分析报告》《未来一月 (周)森林火险等级预报》《林火监测预警周报》《节假日(重点 时段)森林火险等级预报》等各类森林火险预报结果，并协调各  </w:t>
      </w:r>
      <w:r>
        <w:rPr>
          <w:rFonts w:hint="eastAsia" w:ascii="仿宋" w:hAnsi="仿宋" w:eastAsia="仿宋" w:cs="仿宋"/>
          <w:spacing w:val="5"/>
          <w:sz w:val="32"/>
          <w:szCs w:val="32"/>
          <w:lang w:eastAsia="zh-CN"/>
        </w:rPr>
        <w:t>村</w:t>
      </w:r>
      <w:r>
        <w:rPr>
          <w:rFonts w:hint="eastAsia" w:ascii="仿宋" w:hAnsi="仿宋" w:eastAsia="仿宋" w:cs="仿宋"/>
          <w:spacing w:val="5"/>
          <w:sz w:val="32"/>
          <w:szCs w:val="32"/>
        </w:rPr>
        <w:t>(</w:t>
      </w:r>
      <w:r>
        <w:rPr>
          <w:rFonts w:hint="eastAsia" w:ascii="仿宋" w:hAnsi="仿宋" w:eastAsia="仿宋" w:cs="仿宋"/>
          <w:spacing w:val="5"/>
          <w:sz w:val="32"/>
          <w:szCs w:val="32"/>
          <w:lang w:eastAsia="zh-CN"/>
        </w:rPr>
        <w:t>社区</w:t>
      </w:r>
      <w:r>
        <w:rPr>
          <w:rFonts w:hint="eastAsia" w:ascii="仿宋" w:hAnsi="仿宋" w:eastAsia="仿宋" w:cs="仿宋"/>
          <w:spacing w:val="5"/>
          <w:sz w:val="32"/>
          <w:szCs w:val="32"/>
        </w:rPr>
        <w:t>)、各有关部门通过广播、电视、报纸、网站、微博等媒介向社会公众发布，主要林区应充分利用电子屏、彩旗等形式发布森林火险预报信息。</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(二)依据当地的地理位置、地形地貌、气候特征、森林及 可燃物特征、野外火源状况，研究制定适合当地的森林火险模型，并在使用中不断修正完善。</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b/>
          <w:bCs/>
          <w:spacing w:val="12"/>
          <w:sz w:val="32"/>
          <w:szCs w:val="32"/>
        </w:rPr>
        <w:t>第九条</w:t>
      </w:r>
      <w:r>
        <w:rPr>
          <w:rFonts w:hint="eastAsia" w:ascii="仿宋" w:hAnsi="仿宋" w:eastAsia="仿宋" w:cs="仿宋"/>
          <w:spacing w:val="5"/>
          <w:sz w:val="32"/>
          <w:szCs w:val="32"/>
        </w:rPr>
        <w:t xml:space="preserve"> 森林火险预警信号的制作和发布：</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(一)</w:t>
      </w:r>
      <w:r>
        <w:rPr>
          <w:rFonts w:hint="eastAsia" w:ascii="仿宋" w:hAnsi="仿宋" w:eastAsia="仿宋" w:cs="仿宋"/>
          <w:spacing w:val="5"/>
          <w:sz w:val="32"/>
          <w:szCs w:val="32"/>
          <w:lang w:eastAsia="zh-CN"/>
        </w:rPr>
        <w:t>镇</w:t>
      </w:r>
      <w:r>
        <w:rPr>
          <w:rFonts w:hint="eastAsia" w:ascii="仿宋" w:hAnsi="仿宋" w:eastAsia="仿宋" w:cs="仿宋"/>
          <w:spacing w:val="5"/>
          <w:sz w:val="32"/>
          <w:szCs w:val="32"/>
        </w:rPr>
        <w:t>森林防灭火指挥机构会同</w:t>
      </w:r>
      <w:r>
        <w:rPr>
          <w:rFonts w:hint="eastAsia" w:ascii="仿宋" w:hAnsi="仿宋" w:eastAsia="仿宋" w:cs="仿宋"/>
          <w:spacing w:val="5"/>
          <w:sz w:val="32"/>
          <w:szCs w:val="32"/>
          <w:lang w:eastAsia="zh-CN"/>
        </w:rPr>
        <w:t>农业农村</w:t>
      </w:r>
      <w:r>
        <w:rPr>
          <w:rFonts w:hint="eastAsia" w:ascii="仿宋" w:hAnsi="仿宋" w:eastAsia="仿宋" w:cs="仿宋"/>
          <w:spacing w:val="5"/>
          <w:sz w:val="32"/>
          <w:szCs w:val="32"/>
        </w:rPr>
        <w:t>、公安等部门根据森林防火需要，建立联合会商机制，及时转发上级部门发布的森林火险预警信号。</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(二)发布的森林火险预警信号应当在各级应急指挥中心显</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示，主要林区、道路交通应当以电子屏、指示牌等多种方式发布。</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(三)各级森林防灭火指挥机构发布的预警信号级别不同   时，高级预警信号优于低级预警信号。森林火险预警信号发布后， 在预警信号有效期内发布单位可根据火险等级的变化，调整预警</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信号级别，或提前解除预警信号。</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b/>
          <w:bCs/>
          <w:spacing w:val="12"/>
          <w:sz w:val="32"/>
          <w:szCs w:val="32"/>
        </w:rPr>
        <w:t>第十条</w:t>
      </w:r>
      <w:r>
        <w:rPr>
          <w:rFonts w:hint="eastAsia" w:ascii="仿宋" w:hAnsi="仿宋" w:eastAsia="仿宋" w:cs="仿宋"/>
          <w:spacing w:val="5"/>
          <w:sz w:val="32"/>
          <w:szCs w:val="32"/>
        </w:rPr>
        <w:t xml:space="preserve"> 各级森林防灭火指挥机构发布森林火险黄色、橙 色、红色预警信号时，有关单位或地区应当迅速组织开展相应的森林火灾防范措施和扑救准备工作。</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b/>
          <w:bCs/>
          <w:spacing w:val="12"/>
          <w:sz w:val="32"/>
          <w:szCs w:val="32"/>
        </w:rPr>
        <w:t>第十一条</w:t>
      </w:r>
      <w:r>
        <w:rPr>
          <w:rFonts w:hint="eastAsia" w:ascii="仿宋" w:hAnsi="仿宋" w:eastAsia="仿宋" w:cs="仿宋"/>
          <w:spacing w:val="5"/>
          <w:sz w:val="32"/>
          <w:szCs w:val="32"/>
        </w:rPr>
        <w:t xml:space="preserve"> 黄色预警应急响应措施</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(一)发布黄色预警时，</w:t>
      </w:r>
      <w:r>
        <w:rPr>
          <w:rFonts w:hint="eastAsia" w:ascii="仿宋" w:hAnsi="仿宋" w:eastAsia="仿宋" w:cs="仿宋"/>
          <w:spacing w:val="5"/>
          <w:sz w:val="32"/>
          <w:szCs w:val="32"/>
          <w:lang w:eastAsia="zh-CN"/>
        </w:rPr>
        <w:t>镇</w:t>
      </w:r>
      <w:r>
        <w:rPr>
          <w:rFonts w:hint="eastAsia" w:ascii="仿宋" w:hAnsi="仿宋" w:eastAsia="仿宋" w:cs="仿宋"/>
          <w:spacing w:val="5"/>
          <w:sz w:val="32"/>
          <w:szCs w:val="32"/>
        </w:rPr>
        <w:t>人民政府及其有关部门密切关注</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天气情况和森林火险预警变化。</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(二)组织指挥部成员单位和有关部门适时开展森林火灾隐</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患排查，发现问题及时整改。</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(三)督促基层严格野外生产性用火的审批管理，确保安全用火。组织基层护林员加强对野外违章用火的查禁，及时消除火灾隐患。</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(四)加强卫星林火监测、远程视频林火监测，实行24小</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时林火监测，及时掌握火情。</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组织</w:t>
      </w:r>
      <w:r>
        <w:rPr>
          <w:rFonts w:hint="eastAsia" w:ascii="仿宋" w:hAnsi="仿宋" w:eastAsia="仿宋" w:cs="仿宋"/>
          <w:spacing w:val="5"/>
          <w:sz w:val="32"/>
          <w:szCs w:val="32"/>
          <w:lang w:eastAsia="zh-CN"/>
        </w:rPr>
        <w:t>镇级</w:t>
      </w:r>
      <w:r>
        <w:rPr>
          <w:rFonts w:hint="eastAsia" w:ascii="仿宋" w:hAnsi="仿宋" w:eastAsia="仿宋" w:cs="仿宋"/>
          <w:spacing w:val="5"/>
          <w:sz w:val="32"/>
          <w:szCs w:val="32"/>
        </w:rPr>
        <w:t>应急扑火队进入待命状态，加强戒备，切</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实做好扑救火灾的各项准备工作。</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b/>
          <w:bCs/>
          <w:spacing w:val="12"/>
          <w:sz w:val="32"/>
          <w:szCs w:val="32"/>
        </w:rPr>
        <w:t>第十二条</w:t>
      </w:r>
      <w:r>
        <w:rPr>
          <w:rFonts w:hint="eastAsia" w:ascii="仿宋" w:hAnsi="仿宋" w:eastAsia="仿宋" w:cs="仿宋"/>
          <w:spacing w:val="5"/>
          <w:sz w:val="32"/>
          <w:szCs w:val="32"/>
        </w:rPr>
        <w:t xml:space="preserve"> 橙色预警应急响应措施</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发布橙色预警时，</w:t>
      </w:r>
      <w:r>
        <w:rPr>
          <w:rFonts w:hint="eastAsia" w:ascii="仿宋" w:hAnsi="仿宋" w:eastAsia="仿宋" w:cs="仿宋"/>
          <w:spacing w:val="5"/>
          <w:sz w:val="32"/>
          <w:szCs w:val="32"/>
          <w:lang w:eastAsia="zh-CN"/>
        </w:rPr>
        <w:t>镇</w:t>
      </w:r>
      <w:r>
        <w:rPr>
          <w:rFonts w:hint="eastAsia" w:ascii="仿宋" w:hAnsi="仿宋" w:eastAsia="仿宋" w:cs="仿宋"/>
          <w:spacing w:val="5"/>
          <w:sz w:val="32"/>
          <w:szCs w:val="32"/>
        </w:rPr>
        <w:t>人民政府及其有关部门在落实黄色预警</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防范措施的基础上，强化以下应急措施：</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(一)在林区严格控制野外用火活动，在重点火险区设卡布点，并组织护林员加强对重点地段和重点部位的野外火源巡查、监测。</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(二)迅速部署当前森林防火工作，组织工作组深入重点区</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域督查，确保各项森林火灾防范措施的落实。</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(三)加强24小时值班和火情调度，加强各级防火值班督查，及时收集报告本地区防范和扑火抢险动态，并及时转发上级部门预测通报的火险天气情况。</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(四)各类扑火队伍进入紧急状态，落实扑火通讯、车辆、</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机具设备的准备工作。</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(五)充分利用广播、电视和报刊等各种宣传媒体，组织开</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展森林防火宣传工作。</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b/>
          <w:bCs/>
          <w:spacing w:val="12"/>
          <w:sz w:val="32"/>
          <w:szCs w:val="32"/>
        </w:rPr>
        <w:t>第十三条</w:t>
      </w:r>
      <w:r>
        <w:rPr>
          <w:rFonts w:hint="eastAsia" w:ascii="仿宋" w:hAnsi="仿宋" w:eastAsia="仿宋" w:cs="仿宋"/>
          <w:spacing w:val="5"/>
          <w:sz w:val="32"/>
          <w:szCs w:val="32"/>
        </w:rPr>
        <w:t xml:space="preserve"> 红色预警应急响应措施</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发布红色预警时，</w:t>
      </w:r>
      <w:r>
        <w:rPr>
          <w:rFonts w:hint="eastAsia" w:ascii="仿宋" w:hAnsi="仿宋" w:eastAsia="仿宋" w:cs="仿宋"/>
          <w:spacing w:val="5"/>
          <w:sz w:val="32"/>
          <w:szCs w:val="32"/>
          <w:lang w:eastAsia="zh-CN"/>
        </w:rPr>
        <w:t>镇</w:t>
      </w:r>
      <w:r>
        <w:rPr>
          <w:rFonts w:hint="eastAsia" w:ascii="仿宋" w:hAnsi="仿宋" w:eastAsia="仿宋" w:cs="仿宋"/>
          <w:spacing w:val="5"/>
          <w:sz w:val="32"/>
          <w:szCs w:val="32"/>
        </w:rPr>
        <w:t>人民政府及其有关部门在落实橙色预警</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防范措施的基础上，强化以下应急措施：</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(一)在林区严禁林区一切野外用火活动，在进入林区的主要路口设卡布点，严禁带火种进山，组织全面查禁林区野外用火行为。</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(二)及时召开会议或下发文电，周密部署当前森林防灭</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火工作。广泛发动群众，组织各方力量全面加强森林火灾的防范。</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三)组织召开森林防灭火指挥部成员单位全体会议，分析辖区火险火灾形势；按照各级政府作出的工作部署，研究制定落实措施；组织指挥部成员单位深入包片责任区督查，抓好各项扑火措施的落实；协调当地驻军(警)部队，做好扑火工作准备。</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(四)实行每日零火情通报和高火险天气发布制度。</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(五)各级森林防灭火指挥机构应按照森林火灾应急预案的规定，全面落实应急救援力量和各类物资，及时果断开展应急处置工作。</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(六)组织林区基层护林员和有关防火责任单位，深入一线， 进村入户，采取告示、喇叭等多种方式，全面开展各项防火宣传和火源管理。</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b/>
          <w:bCs/>
          <w:spacing w:val="12"/>
          <w:sz w:val="32"/>
          <w:szCs w:val="32"/>
        </w:rPr>
        <w:t>第十四条</w:t>
      </w:r>
      <w:r>
        <w:rPr>
          <w:rFonts w:hint="eastAsia" w:ascii="仿宋" w:hAnsi="仿宋" w:eastAsia="仿宋" w:cs="仿宋"/>
          <w:spacing w:val="5"/>
          <w:sz w:val="32"/>
          <w:szCs w:val="32"/>
        </w:rPr>
        <w:t xml:space="preserve"> 根据上级部门发布的火险预警信号等级变化，及时调整或撤销响应级别。森林火险预警响应状态由高级别向低级别转换，应以天气发生有效降雨、高温旱情减低或爆发性森林火灾模式天气消除为条件。</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b/>
          <w:bCs/>
          <w:spacing w:val="12"/>
          <w:sz w:val="32"/>
          <w:szCs w:val="32"/>
        </w:rPr>
        <w:t>第十五条</w:t>
      </w:r>
      <w:r>
        <w:rPr>
          <w:rFonts w:hint="eastAsia" w:ascii="仿宋" w:hAnsi="仿宋" w:eastAsia="仿宋" w:cs="仿宋"/>
          <w:spacing w:val="5"/>
          <w:sz w:val="32"/>
          <w:szCs w:val="32"/>
        </w:rPr>
        <w:t xml:space="preserve"> 本实施细则所做出的森林火险预警等级响应状态的规定，为各级森林防灭火指挥机构落实本地区森林火险预警响应状态工作要求的基本依据。各地在具体实施中应结合实际，切实落实本实施细则，辖区内的国家级、省级自然保护区和国家 级、省级森林公园，以及林区厂矿企事业单位，应按森林火灾属地管辖的原则，执行本实施细则。</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rPr>
      </w:pPr>
      <w:r>
        <w:rPr>
          <w:rFonts w:hint="eastAsia" w:ascii="仿宋" w:hAnsi="仿宋" w:eastAsia="仿宋" w:cs="仿宋"/>
          <w:b/>
          <w:bCs/>
          <w:spacing w:val="12"/>
          <w:sz w:val="32"/>
          <w:szCs w:val="32"/>
          <w:lang w:eastAsia="zh-CN"/>
        </w:rPr>
        <w:t>第十六条</w:t>
      </w:r>
      <w:r>
        <w:rPr>
          <w:rFonts w:hint="eastAsia" w:ascii="仿宋" w:hAnsi="仿宋" w:eastAsia="仿宋" w:cs="仿宋"/>
          <w:spacing w:val="5"/>
          <w:sz w:val="32"/>
          <w:szCs w:val="32"/>
          <w:lang w:val="en-US" w:eastAsia="zh-CN"/>
        </w:rPr>
        <w:t xml:space="preserve"> </w:t>
      </w:r>
      <w:r>
        <w:rPr>
          <w:rFonts w:hint="eastAsia" w:ascii="仿宋" w:hAnsi="仿宋" w:eastAsia="仿宋" w:cs="仿宋"/>
          <w:spacing w:val="5"/>
          <w:sz w:val="32"/>
          <w:szCs w:val="32"/>
        </w:rPr>
        <w:t>对拒不执行本实施细则的，由</w:t>
      </w:r>
      <w:r>
        <w:rPr>
          <w:rFonts w:hint="eastAsia" w:ascii="仿宋" w:hAnsi="仿宋" w:eastAsia="仿宋" w:cs="仿宋"/>
          <w:spacing w:val="5"/>
          <w:sz w:val="32"/>
          <w:szCs w:val="32"/>
          <w:lang w:eastAsia="zh-CN"/>
        </w:rPr>
        <w:t>镇</w:t>
      </w:r>
      <w:r>
        <w:rPr>
          <w:rFonts w:hint="eastAsia" w:ascii="仿宋" w:hAnsi="仿宋" w:eastAsia="仿宋" w:cs="仿宋"/>
          <w:spacing w:val="5"/>
          <w:sz w:val="32"/>
          <w:szCs w:val="32"/>
        </w:rPr>
        <w:t>人民政府或森林防灭火指挥机构督促整改。对在执行森林火险预警与应急响应时，发现火灾隐患不作为、防火责任不落实、组织扑火不得力等失职、渎职行为，并造成重大损失或重大伤亡的，要依法依纪严肃追究有关责任人的责任。</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lang w:eastAsia="zh-CN"/>
        </w:rPr>
      </w:pPr>
      <w:r>
        <w:rPr>
          <w:rFonts w:hint="eastAsia" w:ascii="仿宋" w:hAnsi="仿宋" w:eastAsia="仿宋" w:cs="仿宋"/>
          <w:b/>
          <w:bCs/>
          <w:spacing w:val="12"/>
          <w:sz w:val="32"/>
          <w:szCs w:val="32"/>
          <w:lang w:eastAsia="zh-CN"/>
        </w:rPr>
        <w:t>第十七条</w:t>
      </w:r>
      <w:r>
        <w:rPr>
          <w:rFonts w:hint="eastAsia" w:ascii="仿宋" w:hAnsi="仿宋" w:eastAsia="仿宋" w:cs="仿宋"/>
          <w:spacing w:val="5"/>
          <w:sz w:val="32"/>
          <w:szCs w:val="32"/>
          <w:lang w:eastAsia="zh-CN"/>
        </w:rPr>
        <w:t xml:space="preserve"> 本实施细则由湛江市坡头区南三镇森林防灭火指挥部办公室负责解释，自发布之日起实行。</w:t>
      </w:r>
    </w:p>
    <w:p>
      <w:pPr>
        <w:keepNext w:val="0"/>
        <w:keepLines w:val="0"/>
        <w:pageBreakBefore w:val="0"/>
        <w:widowControl w:val="0"/>
        <w:kinsoku/>
        <w:wordWrap/>
        <w:overflowPunct/>
        <w:topLinePunct w:val="0"/>
        <w:autoSpaceDE/>
        <w:autoSpaceDN/>
        <w:bidi w:val="0"/>
        <w:adjustRightInd/>
        <w:snapToGrid/>
        <w:spacing w:before="88" w:line="560" w:lineRule="exact"/>
        <w:ind w:left="303" w:right="306" w:firstLine="560"/>
        <w:jc w:val="both"/>
        <w:textAlignment w:val="auto"/>
        <w:rPr>
          <w:rFonts w:hint="eastAsia" w:ascii="仿宋" w:hAnsi="仿宋" w:eastAsia="仿宋" w:cs="仿宋"/>
          <w:spacing w:val="5"/>
          <w:sz w:val="32"/>
          <w:szCs w:val="32"/>
          <w:lang w:eastAsia="zh-CN"/>
        </w:rPr>
        <w:sectPr>
          <w:footerReference r:id="rId3" w:type="default"/>
          <w:pgSz w:w="11910" w:h="16840"/>
          <w:pgMar w:top="1431" w:right="1786" w:bottom="2139" w:left="1786" w:header="0" w:footer="1970" w:gutter="0"/>
          <w:pgNumType w:fmt="decimal" w:start="1"/>
          <w:cols w:space="720" w:num="1"/>
        </w:sectPr>
      </w:pPr>
    </w:p>
    <w:p>
      <w:pPr>
        <w:spacing w:before="88" w:line="224" w:lineRule="auto"/>
        <w:ind w:left="267"/>
        <w:rPr>
          <w:rFonts w:hint="eastAsia" w:ascii="仿宋_GB2312" w:hAnsi="仿宋_GB2312" w:eastAsia="仿宋_GB2312" w:cs="仿宋_GB2312"/>
          <w:b w:val="0"/>
          <w:bCs w:val="0"/>
          <w:spacing w:val="-15"/>
          <w:sz w:val="32"/>
          <w:szCs w:val="32"/>
        </w:rPr>
      </w:pPr>
      <w:r>
        <w:rPr>
          <w:rFonts w:hint="eastAsia" w:ascii="仿宋_GB2312" w:hAnsi="仿宋_GB2312" w:eastAsia="仿宋_GB2312" w:cs="仿宋_GB2312"/>
          <w:b w:val="0"/>
          <w:bCs w:val="0"/>
          <w:spacing w:val="-15"/>
          <w:sz w:val="32"/>
          <w:szCs w:val="32"/>
        </w:rPr>
        <w:t>附件2</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湛江市坡头区南三镇森林防灭火会商</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调度机制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44"/>
          <w:szCs w:val="44"/>
        </w:rPr>
      </w:pPr>
      <w:r>
        <w:rPr>
          <w:rFonts w:hint="eastAsia" w:ascii="方正小标宋简体" w:hAnsi="方正小标宋简体" w:eastAsia="方正小标宋简体" w:cs="方正小标宋简体"/>
          <w:b w:val="0"/>
          <w:bCs/>
          <w:color w:val="auto"/>
          <w:sz w:val="44"/>
          <w:szCs w:val="44"/>
          <w:lang w:eastAsia="zh-CN"/>
        </w:rPr>
        <w:t>(试行)</w:t>
      </w:r>
    </w:p>
    <w:p>
      <w:pPr>
        <w:spacing w:line="286" w:lineRule="auto"/>
        <w:rPr>
          <w:rFonts w:hint="eastAsia" w:ascii="仿宋" w:hAnsi="仿宋" w:eastAsia="仿宋" w:cs="仿宋"/>
          <w:sz w:val="21"/>
        </w:rPr>
      </w:pP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为科学研判我镇森林防灭火形势及存在的风险隐患，加强森林防灭火工作联防联控，提高风险研判和应急处置的主动性、协同性、科学性，快速高效处置森林火灾，最大限度减少森林火灾损失，保护森林资源和人民群众生命财产安全，根据《湛江市坡头区森林防灭火会商调度机制(试行)》,结合我镇实际，特制定《湛江市坡头区南三镇森林防灭火会商调度机制》。</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一、基本原则</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楷体" w:hAnsi="楷体" w:eastAsia="楷体" w:cs="楷体"/>
          <w:spacing w:val="3"/>
          <w:sz w:val="32"/>
          <w:szCs w:val="32"/>
          <w:lang w:val="en-US" w:eastAsia="zh-CN"/>
        </w:rPr>
        <w:t>(一)目标明确，精准施策。</w:t>
      </w:r>
      <w:r>
        <w:rPr>
          <w:rFonts w:hint="eastAsia" w:ascii="仿宋" w:hAnsi="仿宋" w:eastAsia="仿宋" w:cs="仿宋"/>
          <w:spacing w:val="3"/>
          <w:sz w:val="32"/>
          <w:szCs w:val="32"/>
          <w:lang w:val="en-US" w:eastAsia="zh-CN"/>
        </w:rPr>
        <w:t>始终坚持人民至上、生命至上、安全第一，始终把保护人民群众和扑救人员的生命安全放在首位，共同会商，科学研判，精准施策，确保工作指导、任务决策、重大事项达成一致、取得实效。</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楷体" w:hAnsi="楷体" w:eastAsia="楷体" w:cs="楷体"/>
          <w:spacing w:val="3"/>
          <w:sz w:val="32"/>
          <w:szCs w:val="32"/>
          <w:lang w:val="en-US" w:eastAsia="zh-CN"/>
        </w:rPr>
        <w:t>(二)形式灵活，务求实效。</w:t>
      </w:r>
      <w:r>
        <w:rPr>
          <w:rFonts w:hint="eastAsia" w:ascii="仿宋" w:hAnsi="仿宋" w:eastAsia="仿宋" w:cs="仿宋"/>
          <w:spacing w:val="3"/>
          <w:sz w:val="32"/>
          <w:szCs w:val="32"/>
          <w:lang w:val="en-US" w:eastAsia="zh-CN"/>
        </w:rPr>
        <w:t>坚持从实际出发，根据工作需要，采用分阶段、分层级，多渠道、多手段的方式进行全方位会商。</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sectPr>
          <w:footerReference r:id="rId4" w:type="default"/>
          <w:pgSz w:w="11910" w:h="16840"/>
          <w:pgMar w:top="1431" w:right="1786" w:bottom="2104" w:left="1786" w:header="0" w:footer="1985" w:gutter="0"/>
          <w:pgNumType w:fmt="decimal" w:start="1"/>
          <w:cols w:space="720" w:num="1"/>
        </w:sectPr>
      </w:pPr>
      <w:r>
        <w:rPr>
          <w:rFonts w:hint="eastAsia" w:ascii="楷体" w:hAnsi="楷体" w:eastAsia="楷体" w:cs="楷体"/>
          <w:spacing w:val="3"/>
          <w:sz w:val="32"/>
          <w:szCs w:val="32"/>
          <w:lang w:val="en-US" w:eastAsia="zh-CN"/>
        </w:rPr>
        <w:t>(三)各司其职，精诚合作。</w:t>
      </w:r>
      <w:r>
        <w:rPr>
          <w:rFonts w:hint="eastAsia" w:ascii="仿宋" w:hAnsi="仿宋" w:eastAsia="仿宋" w:cs="仿宋"/>
          <w:spacing w:val="3"/>
          <w:sz w:val="32"/>
          <w:szCs w:val="32"/>
          <w:lang w:val="en-US" w:eastAsia="zh-CN"/>
        </w:rPr>
        <w:t>坚持权责一致，各部门根据森林防灭火工作的职责和工作范围，提供基础资料、实</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时信息和工作建议，共同分析研判，协同执行相关决策部署，贯彻落实顺畅有力。</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 参加会商调度的机构</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镇森林防灭火指挥部(以下简称区森防指)成员单位、各村(社区)森林防灭火指挥部(以下简称镇森防指)以及火场前线指挥部。</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 会商调度的内容及方式</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分为日常会商、高火险时段会商、火灾应急处置期间会商和 专题会商。根据不同需要，合理确定会商调度的时间、范围和方式。</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楷体" w:hAnsi="楷体" w:eastAsia="楷体" w:cs="楷体"/>
          <w:spacing w:val="3"/>
          <w:sz w:val="32"/>
          <w:szCs w:val="32"/>
          <w:lang w:val="en-US" w:eastAsia="zh-CN"/>
        </w:rPr>
        <w:t>(一)日常会商。</w:t>
      </w:r>
      <w:r>
        <w:rPr>
          <w:rFonts w:hint="eastAsia" w:ascii="仿宋" w:hAnsi="仿宋" w:eastAsia="仿宋" w:cs="仿宋"/>
          <w:spacing w:val="3"/>
          <w:sz w:val="32"/>
          <w:szCs w:val="32"/>
          <w:lang w:val="en-US" w:eastAsia="zh-CN"/>
        </w:rPr>
        <w:t>根据工作需要，由镇森林防灭火指挥部办公室(以下简称镇森防指办公室)牵头并具体承办，适时组织镇应急管理办、镇农业农村、镇派出所等有关镇森防指成员单位，必要时联合有关村(社区)森林防灭火指挥部办公室(以下简称村森防指办公室)开展会商研判。每季度初组织开展，总结上一季度森林防灭火情况，研究提出下一季度森林火险预测和应对措施。</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楷体" w:hAnsi="楷体" w:eastAsia="楷体" w:cs="楷体"/>
          <w:spacing w:val="3"/>
          <w:sz w:val="32"/>
          <w:szCs w:val="32"/>
          <w:lang w:val="en-US" w:eastAsia="zh-CN"/>
        </w:rPr>
        <w:t>(二)高火险时段会商。</w:t>
      </w:r>
      <w:r>
        <w:rPr>
          <w:rFonts w:hint="eastAsia" w:ascii="仿宋" w:hAnsi="仿宋" w:eastAsia="仿宋" w:cs="仿宋"/>
          <w:spacing w:val="3"/>
          <w:sz w:val="32"/>
          <w:szCs w:val="32"/>
          <w:lang w:val="en-US" w:eastAsia="zh-CN"/>
        </w:rPr>
        <w:t>根据工作需要，由镇森防指领导或镇森防指办公室领导组织镇应急管理办、镇农业农村办、镇派出所等有关成员单位和相关村(社区)参加，传达国家森林草原防灭火指挥部、省委、省政府、省森林防灭火指挥部、市委、市政府、市森林防灭火指挥部和区委、区政府、区森林防灭火指挥部决策部署，分析研判可能出现的重大森林火灾风险隐患，制定有针对性的对策措施，部署重点工作。在高火险时段原则上每周开展一次，必要时随时开展。会商结合实际可采取现场会议或视频、电话连线等方式开展。</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楷体" w:hAnsi="楷体" w:eastAsia="楷体" w:cs="楷体"/>
          <w:spacing w:val="3"/>
          <w:sz w:val="32"/>
          <w:szCs w:val="32"/>
          <w:lang w:val="en-US" w:eastAsia="zh-CN"/>
        </w:rPr>
        <w:t>(三)火灾应急处置期间会商。</w:t>
      </w:r>
      <w:r>
        <w:rPr>
          <w:rFonts w:hint="eastAsia" w:ascii="仿宋" w:hAnsi="仿宋" w:eastAsia="仿宋" w:cs="仿宋"/>
          <w:spacing w:val="3"/>
          <w:sz w:val="32"/>
          <w:szCs w:val="32"/>
          <w:lang w:val="en-US" w:eastAsia="zh-CN"/>
        </w:rPr>
        <w:t>镇值班室接报森林火情后，经了解森林火灾3小时内仍无法控制的，或威胁到省级以上重点生态保护区域安全的，或威胁重要设施安全的，或市领导作出批示的，或启动湛江市森林火灾应急预案Ⅲ级以上响应时，由镇森防指办公室，必要时由镇森防指领导或镇森防指办公室领导组织镇应急管理办、镇农业农村办、镇派出所等有关单位针对火场天气和火险形势开展精细化会商，重点分析预测火场及周边天气(降水、风力、风向),研究通过市应急管理局向省应急管理厅申请调派直升机以水灭火，或请求上级部门支援开展人工增雨作业等事宜，为火灾扑救和火场清理看守工作的决策部署提供科学依据。同时，与相关村森防指办公室及火场前线指挥部、镇派出所、镇农业农村办、镇森防指其他成员单位开展会商，传达上级关于火灾扑救工作指示批示精神，全面了解火场地形地貌、植被、天气、重要设施分布，以及力量投入、兵力部署、指挥控制、装备运用等基本情况，分析研判火情发展态势，研究应对措施，部署下步扑救行动。会商通过现场会议或电话等形式开展。</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楷体" w:hAnsi="楷体" w:eastAsia="楷体" w:cs="楷体"/>
          <w:spacing w:val="3"/>
          <w:sz w:val="32"/>
          <w:szCs w:val="32"/>
          <w:lang w:val="en-US" w:eastAsia="zh-CN"/>
        </w:rPr>
        <w:t>(四)专题会商。</w:t>
      </w:r>
      <w:r>
        <w:rPr>
          <w:rFonts w:hint="eastAsia" w:ascii="仿宋" w:hAnsi="仿宋" w:eastAsia="仿宋" w:cs="仿宋"/>
          <w:spacing w:val="3"/>
          <w:sz w:val="32"/>
          <w:szCs w:val="32"/>
          <w:lang w:val="en-US" w:eastAsia="zh-CN"/>
        </w:rPr>
        <w:t>在特殊情况下，针对全镇森林防灭火工作的重大问题和紧急任务，包括较大森林火灾扑救应急处置、领导指示批示精神的贯彻落实、专项行动的部署开展或敏感时段的研判应对等，由镇森防指或镇森防指办公室根据需要组织相关成员单位，采取一事一议的方式开展专题会商，分析研判形势，明确职责任务，研究具体举措，形成一致意见。会商结合实际可采取现场会议或视频、电话连线等方式开展。</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 会商研判结果运用</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楷体" w:hAnsi="楷体" w:eastAsia="楷体" w:cs="楷体"/>
          <w:spacing w:val="3"/>
          <w:sz w:val="32"/>
          <w:szCs w:val="32"/>
          <w:lang w:val="en-US" w:eastAsia="zh-CN"/>
        </w:rPr>
        <w:t>(一)日常会商。</w:t>
      </w:r>
      <w:r>
        <w:rPr>
          <w:rFonts w:hint="eastAsia" w:ascii="仿宋" w:hAnsi="仿宋" w:eastAsia="仿宋" w:cs="仿宋"/>
          <w:spacing w:val="3"/>
          <w:sz w:val="32"/>
          <w:szCs w:val="32"/>
          <w:lang w:val="en-US" w:eastAsia="zh-CN"/>
        </w:rPr>
        <w:t>是为及时判定森林防火形势、开展日常防火巡护、加强火源管理、宣传教育和火情早期处理等火灾防控工作提供依据。</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楷体" w:hAnsi="楷体" w:eastAsia="楷体" w:cs="楷体"/>
          <w:spacing w:val="3"/>
          <w:sz w:val="32"/>
          <w:szCs w:val="32"/>
          <w:lang w:val="en-US" w:eastAsia="zh-CN"/>
        </w:rPr>
        <w:t>(二)高火险时段会商。</w:t>
      </w:r>
      <w:r>
        <w:rPr>
          <w:rFonts w:hint="eastAsia" w:ascii="仿宋" w:hAnsi="仿宋" w:eastAsia="仿宋" w:cs="仿宋"/>
          <w:spacing w:val="3"/>
          <w:sz w:val="32"/>
          <w:szCs w:val="32"/>
          <w:lang w:val="en-US" w:eastAsia="zh-CN"/>
        </w:rPr>
        <w:t>在四级火险等级以上天气，以及在春节、元宵、清明、五一、中秋、国庆、重阳、冬至等传统拜祭节日和春耕备耕、秋收冬种等森林火灾高发时段，为分析研判重大风险隐患，做好防范应对较大以上森林火灾提供决策依据。</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楷体" w:hAnsi="楷体" w:eastAsia="楷体" w:cs="楷体"/>
          <w:spacing w:val="3"/>
          <w:sz w:val="32"/>
          <w:szCs w:val="32"/>
          <w:lang w:val="en-US" w:eastAsia="zh-CN"/>
        </w:rPr>
        <w:t>(三)火灾应急处置期间会商。</w:t>
      </w:r>
      <w:r>
        <w:rPr>
          <w:rFonts w:hint="eastAsia" w:ascii="仿宋" w:hAnsi="仿宋" w:eastAsia="仿宋" w:cs="仿宋"/>
          <w:spacing w:val="3"/>
          <w:sz w:val="32"/>
          <w:szCs w:val="32"/>
          <w:lang w:val="en-US" w:eastAsia="zh-CN"/>
        </w:rPr>
        <w:t>是在发生森林火灾后，为本级领导和森林防灭火部门全面把握火场态势，准确研判火灾发展趋势，制定合理扑救方案，科学组织灭火工作，尽快将火灾扑灭提供决策支撑。</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楷体" w:hAnsi="楷体" w:eastAsia="楷体" w:cs="楷体"/>
          <w:spacing w:val="3"/>
          <w:sz w:val="32"/>
          <w:szCs w:val="32"/>
          <w:lang w:val="en-US" w:eastAsia="zh-CN"/>
        </w:rPr>
        <w:t>(四)专题会商。</w:t>
      </w:r>
      <w:r>
        <w:rPr>
          <w:rFonts w:hint="eastAsia" w:ascii="仿宋" w:hAnsi="仿宋" w:eastAsia="仿宋" w:cs="仿宋"/>
          <w:spacing w:val="3"/>
          <w:sz w:val="32"/>
          <w:szCs w:val="32"/>
          <w:lang w:val="en-US" w:eastAsia="zh-CN"/>
        </w:rPr>
        <w:t>是为全镇森林防灭火工作重大或紧迫问题提供有效管用的对策建议。火险形势会商研判成果报镇森防指总指挥、副总指挥；抄送镇森防指成员单位，各村级森防指；发布至镇人民政府相关网络平台和信息系统，必要时在其他官方网络平台和主流新闻媒体发布。其他会商成果，根据需要形成纪要或专题报告印发。按规定上报区森防指办公室。</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 有关要求</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楷体" w:hAnsi="楷体" w:eastAsia="楷体" w:cs="楷体"/>
          <w:spacing w:val="3"/>
          <w:sz w:val="32"/>
          <w:szCs w:val="32"/>
          <w:lang w:val="en-US" w:eastAsia="zh-CN"/>
        </w:rPr>
        <w:t>(一)会商组织。</w:t>
      </w:r>
      <w:r>
        <w:rPr>
          <w:rFonts w:hint="eastAsia" w:ascii="仿宋" w:hAnsi="仿宋" w:eastAsia="仿宋" w:cs="仿宋"/>
          <w:spacing w:val="3"/>
          <w:sz w:val="32"/>
          <w:szCs w:val="32"/>
          <w:lang w:val="en-US" w:eastAsia="zh-CN"/>
        </w:rPr>
        <w:t>通常情况下由镇森防指办公室牵头组织，镇森防指各成员单位也可根据工作需要提出会商研判意见由镇森防指办公室负责协调组织。</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楷体" w:hAnsi="楷体" w:eastAsia="楷体" w:cs="楷体"/>
          <w:spacing w:val="3"/>
          <w:sz w:val="32"/>
          <w:szCs w:val="32"/>
          <w:lang w:val="en-US" w:eastAsia="zh-CN"/>
        </w:rPr>
        <w:t>(二)综合协调。</w:t>
      </w:r>
      <w:r>
        <w:rPr>
          <w:rFonts w:hint="eastAsia" w:ascii="仿宋" w:hAnsi="仿宋" w:eastAsia="仿宋" w:cs="仿宋"/>
          <w:spacing w:val="3"/>
          <w:sz w:val="32"/>
          <w:szCs w:val="32"/>
          <w:lang w:val="en-US" w:eastAsia="zh-CN"/>
        </w:rPr>
        <w:t>镇森防指主要负责具体承办的会商调度经费保障、现场会商场地的提供、各类会商研判结果的汇总。镇森防指成员单位、镇级森防指办公室及有关单位做好会商信息及辅助材料的收集、整理和分析工作。</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楷体" w:hAnsi="楷体" w:eastAsia="楷体" w:cs="楷体"/>
          <w:spacing w:val="3"/>
          <w:sz w:val="32"/>
          <w:szCs w:val="32"/>
          <w:lang w:val="en-US" w:eastAsia="zh-CN"/>
        </w:rPr>
        <w:t>(三)通联保障。</w:t>
      </w:r>
      <w:r>
        <w:rPr>
          <w:rFonts w:hint="eastAsia" w:ascii="仿宋" w:hAnsi="仿宋" w:eastAsia="仿宋" w:cs="仿宋"/>
          <w:spacing w:val="3"/>
          <w:sz w:val="32"/>
          <w:szCs w:val="32"/>
          <w:lang w:val="en-US" w:eastAsia="zh-CN"/>
        </w:rPr>
        <w:t>镇森防指办公室牵头，镇森防指各成员单位和各村级森防指要依托应急通信系统，建立稳定有效的通联，配备相应的通信设备器材。</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 、附则</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(一)各村(社区)森林防灭火指挥机构应按照本机制要求，结合实际制定本辖区森林防灭火会商调度机制。</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(二)其它有关森林防灭火会商研判工作的规定与本规定不一致的，适用本规定。</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(三)本机制由湛江市坡头区南三镇森林防灭火指挥部办公室负责解释。</w:t>
      </w:r>
    </w:p>
    <w:p>
      <w:pPr>
        <w:keepNext w:val="0"/>
        <w:keepLines w:val="0"/>
        <w:pageBreakBefore w:val="0"/>
        <w:widowControl w:val="0"/>
        <w:numPr>
          <w:ilvl w:val="0"/>
          <w:numId w:val="0"/>
        </w:numPr>
        <w:kinsoku/>
        <w:wordWrap/>
        <w:overflowPunct/>
        <w:topLinePunct w:val="0"/>
        <w:autoSpaceDE/>
        <w:autoSpaceDN/>
        <w:bidi w:val="0"/>
        <w:adjustRightInd/>
        <w:snapToGrid/>
        <w:spacing w:before="175" w:line="329" w:lineRule="auto"/>
        <w:ind w:right="300" w:rightChars="0" w:firstLine="652" w:firstLineChars="200"/>
        <w:jc w:val="both"/>
        <w:textAlignment w:val="auto"/>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(四)本机制自发布之日起施行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288"/>
      <w:jc w:val="right"/>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3</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273"/>
      <w:rPr>
        <w:rFonts w:ascii="宋体" w:hAnsi="宋体" w:eastAsia="宋体" w:cs="宋体"/>
        <w:sz w:val="12"/>
        <w:szCs w:val="12"/>
      </w:rPr>
    </w:pPr>
    <w:r>
      <w:rPr>
        <w:sz w:val="1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9</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Mjc2ZGI5MzVjMTc5NWQ0YzQ0MGY4OGJhYWE5YzUifQ=="/>
  </w:docVars>
  <w:rsids>
    <w:rsidRoot w:val="00000000"/>
    <w:rsid w:val="66CD2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3">
    <w:name w:val="Body Text"/>
    <w:basedOn w:val="1"/>
    <w:qFormat/>
    <w:uiPriority w:val="0"/>
    <w:pPr>
      <w:spacing w:after="120" w:afterLines="0" w:afterAutospacing="0"/>
    </w:pPr>
  </w:style>
  <w:style w:type="paragraph" w:styleId="4">
    <w:name w:val="Body Text Indent"/>
    <w:basedOn w:val="1"/>
    <w:next w:val="2"/>
    <w:qFormat/>
    <w:uiPriority w:val="0"/>
    <w:pPr>
      <w:spacing w:after="120" w:afterLines="0" w:afterAutospacing="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First Indent 2"/>
    <w:basedOn w:val="4"/>
    <w:next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2022-12-27T07:23:36Z</dcterms:created>
  <dc:creator>Administrator</dc:creator>
  <cp:lastModifiedBy>毛毛</cp:lastModifiedBy>
  <dcterms:modified xsi:type="dcterms:W3CDTF">2022-12-27T07:25:03Z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89F6ABEA27DE4D2EADB6FCCC70B2C5C3</vt:lpwstr>
  </property>
</Properties>
</file>